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21317" w14:textId="2820D3E7" w:rsidR="00C16325" w:rsidRPr="00C16325" w:rsidRDefault="5FD61F0C" w:rsidP="10E7F574">
      <w:pPr>
        <w:shd w:val="clear" w:color="auto" w:fill="FFFFFF" w:themeFill="background1"/>
        <w:spacing w:after="150" w:line="276" w:lineRule="auto"/>
        <w:jc w:val="both"/>
        <w:rPr>
          <w:rFonts w:ascii="Encode Sans" w:eastAsia="Encode Sans" w:hAnsi="Encode Sans" w:cs="Encode Sans"/>
          <w:color w:val="333333"/>
          <w:sz w:val="25"/>
          <w:szCs w:val="25"/>
          <w:lang w:val="en-GB"/>
        </w:rPr>
      </w:pPr>
      <w:r w:rsidRPr="10E7F574">
        <w:rPr>
          <w:rFonts w:ascii="Encode Sans" w:eastAsia="Encode Sans" w:hAnsi="Encode Sans" w:cs="Encode Sans"/>
          <w:color w:val="333333"/>
          <w:sz w:val="25"/>
          <w:szCs w:val="25"/>
          <w:lang w:val="en-GB"/>
        </w:rPr>
        <w:t xml:space="preserve">Every day, all human beings make purchases, and with each purchase, we have the power to help change this situation. An informed consumer makes better decisions, and by making those decisions, we can create a positive impact on the environment and encourage more sustainable practices.  </w:t>
      </w:r>
    </w:p>
    <w:p w14:paraId="0016F325" w14:textId="4D11ADBD" w:rsidR="00C16325" w:rsidRPr="00C16325" w:rsidRDefault="5FD61F0C" w:rsidP="10E7F574">
      <w:pPr>
        <w:shd w:val="clear" w:color="auto" w:fill="FFFFFF" w:themeFill="background1"/>
        <w:spacing w:after="150" w:line="276" w:lineRule="auto"/>
        <w:jc w:val="both"/>
      </w:pPr>
      <w:r w:rsidRPr="10E7F574">
        <w:rPr>
          <w:rFonts w:ascii="Encode Sans" w:eastAsia="Encode Sans" w:hAnsi="Encode Sans" w:cs="Encode Sans"/>
          <w:color w:val="333333"/>
          <w:sz w:val="25"/>
          <w:szCs w:val="25"/>
          <w:lang w:val="en-GB"/>
        </w:rPr>
        <w:t xml:space="preserve"> </w:t>
      </w:r>
    </w:p>
    <w:p w14:paraId="6C60438F" w14:textId="6778787B" w:rsidR="00C16325" w:rsidRPr="00C16325" w:rsidRDefault="5FD61F0C" w:rsidP="10E7F574">
      <w:pPr>
        <w:pStyle w:val="Heading3"/>
        <w:shd w:val="clear" w:color="auto" w:fill="FFFFFF" w:themeFill="background1"/>
        <w:spacing w:before="0" w:after="150" w:line="276" w:lineRule="auto"/>
        <w:jc w:val="both"/>
      </w:pPr>
      <w:r w:rsidRPr="10E7F574">
        <w:rPr>
          <w:rFonts w:ascii="Helvetica" w:eastAsia="Helvetica" w:hAnsi="Helvetica" w:cs="Helvetica"/>
          <w:b/>
          <w:bCs/>
          <w:caps/>
          <w:color w:val="0A4149"/>
          <w:sz w:val="46"/>
          <w:szCs w:val="46"/>
          <w:lang w:val="en-GB"/>
        </w:rPr>
        <w:t xml:space="preserve">How to Identify Biodegradable or Compostable Packaging </w:t>
      </w:r>
    </w:p>
    <w:p w14:paraId="69DCEA61" w14:textId="1D5CDAEB" w:rsidR="00C16325" w:rsidRPr="00C16325" w:rsidRDefault="5FD61F0C" w:rsidP="10E7F574">
      <w:pPr>
        <w:spacing w:line="276" w:lineRule="auto"/>
        <w:jc w:val="both"/>
        <w:rPr>
          <w:rFonts w:ascii="Encode Sans" w:eastAsia="Encode Sans" w:hAnsi="Encode Sans" w:cs="Encode Sans"/>
          <w:color w:val="333333"/>
          <w:sz w:val="25"/>
          <w:szCs w:val="25"/>
          <w:lang w:val="en-GB"/>
        </w:rPr>
      </w:pPr>
      <w:r w:rsidRPr="10E7F574">
        <w:rPr>
          <w:rFonts w:ascii="Encode Sans" w:eastAsia="Encode Sans" w:hAnsi="Encode Sans" w:cs="Encode Sans"/>
          <w:color w:val="333333"/>
          <w:sz w:val="25"/>
          <w:szCs w:val="25"/>
          <w:lang w:val="en-GB"/>
        </w:rPr>
        <w:t>As the need for sustainable packaging increases, many consumers encounter products labeled as “biodegradable” or “compostable” confusing. These terms are often used interchangeably, but understanding the key differences between them can help you make informed choices for both purchasing and disposal.</w:t>
      </w:r>
    </w:p>
    <w:p w14:paraId="26B1CEC1" w14:textId="5DE9EBE7" w:rsidR="00C16325" w:rsidRPr="00C16325" w:rsidRDefault="5FD61F0C" w:rsidP="10E7F574">
      <w:pPr>
        <w:shd w:val="clear" w:color="auto" w:fill="FFFFFF" w:themeFill="background1"/>
        <w:spacing w:after="150" w:line="276" w:lineRule="auto"/>
        <w:jc w:val="both"/>
      </w:pPr>
      <w:r w:rsidRPr="10E7F574">
        <w:rPr>
          <w:rFonts w:ascii="Encode Sans" w:eastAsia="Encode Sans" w:hAnsi="Encode Sans" w:cs="Encode Sans"/>
          <w:color w:val="333333"/>
          <w:sz w:val="25"/>
          <w:szCs w:val="25"/>
          <w:lang w:val="en-GB"/>
        </w:rPr>
        <w:t xml:space="preserve"> </w:t>
      </w:r>
    </w:p>
    <w:p w14:paraId="670DF881" w14:textId="3B356D31" w:rsidR="00C16325" w:rsidRPr="00C16325" w:rsidRDefault="5FD61F0C" w:rsidP="10E7F574">
      <w:pPr>
        <w:spacing w:after="150" w:line="276" w:lineRule="auto"/>
        <w:jc w:val="both"/>
      </w:pPr>
      <w:r w:rsidRPr="10E7F574">
        <w:rPr>
          <w:rFonts w:ascii="Helvetica" w:eastAsia="Helvetica" w:hAnsi="Helvetica" w:cs="Helvetica"/>
          <w:b/>
          <w:bCs/>
          <w:caps/>
          <w:color w:val="0A4149"/>
          <w:lang w:val="en-GB"/>
        </w:rPr>
        <w:t>Before we start keep in mind that:</w:t>
      </w:r>
    </w:p>
    <w:p w14:paraId="67269012" w14:textId="0AF2CE94" w:rsidR="00C16325" w:rsidRPr="00C16325" w:rsidRDefault="5FD61F0C" w:rsidP="10E7F574">
      <w:pPr>
        <w:spacing w:after="150" w:line="276" w:lineRule="auto"/>
        <w:jc w:val="both"/>
      </w:pPr>
      <w:r w:rsidRPr="10E7F574">
        <w:rPr>
          <w:rFonts w:ascii="Helvetica" w:eastAsia="Helvetica" w:hAnsi="Helvetica" w:cs="Helvetica"/>
          <w:b/>
          <w:bCs/>
          <w:caps/>
          <w:color w:val="0A4149"/>
          <w:lang w:val="en-GB"/>
        </w:rPr>
        <w:t>All compostable products are biodegradable, but not all biodegradable products are compostable</w:t>
      </w:r>
    </w:p>
    <w:p w14:paraId="5248C0C8" w14:textId="62FF0F28" w:rsidR="00C16325" w:rsidRPr="00C16325" w:rsidRDefault="5FD61F0C" w:rsidP="10E7F574">
      <w:pPr>
        <w:shd w:val="clear" w:color="auto" w:fill="FFFFFF" w:themeFill="background1"/>
        <w:spacing w:after="150" w:line="276" w:lineRule="auto"/>
        <w:jc w:val="both"/>
      </w:pPr>
      <w:r>
        <w:rPr>
          <w:noProof/>
        </w:rPr>
        <w:drawing>
          <wp:inline distT="0" distB="0" distL="0" distR="0" wp14:anchorId="3FE633CA" wp14:editId="342E29DE">
            <wp:extent cx="3990975" cy="2857500"/>
            <wp:effectExtent l="0" t="0" r="0" b="0"/>
            <wp:docPr id="8315395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539567" name="Picture 831539567"/>
                    <pic:cNvPicPr/>
                  </pic:nvPicPr>
                  <pic:blipFill>
                    <a:blip r:embed="rId8">
                      <a:extLst>
                        <a:ext uri="{28A0092B-C50C-407E-A947-70E740481C1C}">
                          <a14:useLocalDpi xmlns:a14="http://schemas.microsoft.com/office/drawing/2010/main"/>
                        </a:ext>
                      </a:extLst>
                    </a:blip>
                    <a:stretch>
                      <a:fillRect/>
                    </a:stretch>
                  </pic:blipFill>
                  <pic:spPr>
                    <a:xfrm>
                      <a:off x="0" y="0"/>
                      <a:ext cx="3990975" cy="2857500"/>
                    </a:xfrm>
                    <a:prstGeom prst="rect">
                      <a:avLst/>
                    </a:prstGeom>
                  </pic:spPr>
                </pic:pic>
              </a:graphicData>
            </a:graphic>
          </wp:inline>
        </w:drawing>
      </w:r>
    </w:p>
    <w:p w14:paraId="5AA8816D" w14:textId="02BC8F19" w:rsidR="00C16325" w:rsidRPr="00C16325" w:rsidRDefault="5FD61F0C" w:rsidP="10E7F574">
      <w:pPr>
        <w:shd w:val="clear" w:color="auto" w:fill="FFFFFF" w:themeFill="background1"/>
        <w:spacing w:after="150" w:line="276" w:lineRule="auto"/>
        <w:jc w:val="both"/>
      </w:pPr>
      <w:r w:rsidRPr="10E7F574">
        <w:rPr>
          <w:rFonts w:ascii="Encode Sans" w:eastAsia="Encode Sans" w:hAnsi="Encode Sans" w:cs="Encode Sans"/>
          <w:color w:val="333333"/>
          <w:sz w:val="25"/>
          <w:szCs w:val="25"/>
          <w:lang w:val="en-GB"/>
        </w:rPr>
        <w:t xml:space="preserve"> </w:t>
      </w:r>
    </w:p>
    <w:p w14:paraId="3087F4FD" w14:textId="3C255121" w:rsidR="00C16325" w:rsidRPr="00C16325" w:rsidRDefault="5FD61F0C" w:rsidP="10E7F574">
      <w:pPr>
        <w:pStyle w:val="Heading3"/>
        <w:shd w:val="clear" w:color="auto" w:fill="FFFFFF" w:themeFill="background1"/>
        <w:spacing w:before="0" w:after="150" w:line="276" w:lineRule="auto"/>
        <w:jc w:val="both"/>
      </w:pPr>
      <w:r w:rsidRPr="10E7F574">
        <w:rPr>
          <w:rFonts w:ascii="Helvetica" w:eastAsia="Helvetica" w:hAnsi="Helvetica" w:cs="Helvetica"/>
          <w:b/>
          <w:bCs/>
          <w:caps/>
          <w:color w:val="0A4149"/>
          <w:sz w:val="46"/>
          <w:szCs w:val="46"/>
          <w:lang w:val="en-GB"/>
        </w:rPr>
        <w:t xml:space="preserve">Compostable vs. Biodegradable: What’s the Difference? </w:t>
      </w:r>
    </w:p>
    <w:p w14:paraId="6A78691A" w14:textId="571A38F3" w:rsidR="00C16325" w:rsidRPr="00C16325" w:rsidRDefault="5FD61F0C" w:rsidP="10E7F574">
      <w:pPr>
        <w:spacing w:line="276" w:lineRule="auto"/>
        <w:jc w:val="both"/>
        <w:rPr>
          <w:rFonts w:ascii="Encode Sans" w:eastAsia="Encode Sans" w:hAnsi="Encode Sans" w:cs="Encode Sans"/>
          <w:i/>
          <w:iCs/>
          <w:color w:val="333333"/>
          <w:sz w:val="25"/>
          <w:szCs w:val="25"/>
          <w:lang w:val="en-GB"/>
        </w:rPr>
      </w:pPr>
      <w:r w:rsidRPr="10E7F574">
        <w:rPr>
          <w:rFonts w:ascii="Encode Sans" w:eastAsia="Encode Sans" w:hAnsi="Encode Sans" w:cs="Encode Sans"/>
          <w:b/>
          <w:bCs/>
          <w:color w:val="333333"/>
          <w:sz w:val="25"/>
          <w:szCs w:val="25"/>
          <w:lang w:val="en-GB"/>
        </w:rPr>
        <w:t>Compostable Packaging</w:t>
      </w:r>
      <w:r w:rsidRPr="10E7F574">
        <w:rPr>
          <w:rFonts w:ascii="Encode Sans" w:eastAsia="Encode Sans" w:hAnsi="Encode Sans" w:cs="Encode Sans"/>
          <w:color w:val="333333"/>
          <w:sz w:val="25"/>
          <w:szCs w:val="25"/>
          <w:lang w:val="en-GB"/>
        </w:rPr>
        <w:t xml:space="preserve"> refers to materials that</w:t>
      </w:r>
      <w:r w:rsidRPr="10E7F574">
        <w:rPr>
          <w:rFonts w:ascii="Encode Sans" w:eastAsia="Encode Sans" w:hAnsi="Encode Sans" w:cs="Encode Sans"/>
          <w:b/>
          <w:bCs/>
          <w:color w:val="333333"/>
          <w:sz w:val="25"/>
          <w:szCs w:val="25"/>
          <w:lang w:val="en-GB"/>
        </w:rPr>
        <w:t xml:space="preserve"> break down fully into natural elements</w:t>
      </w:r>
      <w:r w:rsidRPr="10E7F574">
        <w:rPr>
          <w:rFonts w:ascii="Encode Sans" w:eastAsia="Encode Sans" w:hAnsi="Encode Sans" w:cs="Encode Sans"/>
          <w:color w:val="333333"/>
          <w:sz w:val="25"/>
          <w:szCs w:val="25"/>
          <w:lang w:val="en-GB"/>
        </w:rPr>
        <w:t xml:space="preserve"> (such as water, carbon dioxide, and biomass) when exposed to composting conditions. Compostable packaging </w:t>
      </w:r>
      <w:r w:rsidRPr="10E7F574">
        <w:rPr>
          <w:rFonts w:ascii="Encode Sans" w:eastAsia="Encode Sans" w:hAnsi="Encode Sans" w:cs="Encode Sans"/>
          <w:b/>
          <w:bCs/>
          <w:color w:val="333333"/>
          <w:sz w:val="25"/>
          <w:szCs w:val="25"/>
          <w:lang w:val="en-GB"/>
        </w:rPr>
        <w:t>should decompose at a rate comparable to other organic materials</w:t>
      </w:r>
      <w:r w:rsidRPr="10E7F574">
        <w:rPr>
          <w:rFonts w:ascii="Encode Sans" w:eastAsia="Encode Sans" w:hAnsi="Encode Sans" w:cs="Encode Sans"/>
          <w:color w:val="333333"/>
          <w:sz w:val="25"/>
          <w:szCs w:val="25"/>
          <w:lang w:val="en-GB"/>
        </w:rPr>
        <w:t xml:space="preserve"> and leave no toxic residues. Products that are compostable must undergo stringent testing under standards ensuring they </w:t>
      </w:r>
      <w:r w:rsidRPr="10E7F574">
        <w:rPr>
          <w:rFonts w:ascii="Encode Sans" w:eastAsia="Encode Sans" w:hAnsi="Encode Sans" w:cs="Encode Sans"/>
          <w:b/>
          <w:bCs/>
          <w:color w:val="333333"/>
          <w:sz w:val="25"/>
          <w:szCs w:val="25"/>
          <w:lang w:val="en-GB"/>
        </w:rPr>
        <w:t>break down within 90 days</w:t>
      </w:r>
      <w:r w:rsidRPr="10E7F574">
        <w:rPr>
          <w:rFonts w:ascii="Encode Sans" w:eastAsia="Encode Sans" w:hAnsi="Encode Sans" w:cs="Encode Sans"/>
          <w:color w:val="333333"/>
          <w:sz w:val="25"/>
          <w:szCs w:val="25"/>
          <w:lang w:val="en-GB"/>
        </w:rPr>
        <w:t xml:space="preserve"> without harming plant life. Compostable materials enrich the soil, transforming into nutrient-rich compost that contributes positively to the ecosystem. </w:t>
      </w:r>
    </w:p>
    <w:p w14:paraId="6AF42A29" w14:textId="08E20FE7" w:rsidR="00C16325" w:rsidRPr="00C16325" w:rsidRDefault="5FD61F0C" w:rsidP="10E7F574">
      <w:pPr>
        <w:spacing w:line="276" w:lineRule="auto"/>
        <w:jc w:val="both"/>
        <w:rPr>
          <w:rFonts w:ascii="Encode Sans" w:eastAsia="Encode Sans" w:hAnsi="Encode Sans" w:cs="Encode Sans"/>
          <w:i/>
          <w:iCs/>
          <w:color w:val="333333"/>
          <w:sz w:val="25"/>
          <w:szCs w:val="25"/>
          <w:lang w:val="en-GB"/>
        </w:rPr>
      </w:pPr>
      <w:r w:rsidRPr="10E7F574">
        <w:rPr>
          <w:rFonts w:ascii="Encode Sans" w:eastAsia="Encode Sans" w:hAnsi="Encode Sans" w:cs="Encode Sans"/>
          <w:color w:val="333333"/>
          <w:sz w:val="25"/>
          <w:szCs w:val="25"/>
          <w:lang w:val="en-GB"/>
        </w:rPr>
        <w:t xml:space="preserve">On the other hand, </w:t>
      </w:r>
      <w:r w:rsidRPr="10E7F574">
        <w:rPr>
          <w:rFonts w:ascii="Encode Sans" w:eastAsia="Encode Sans" w:hAnsi="Encode Sans" w:cs="Encode Sans"/>
          <w:b/>
          <w:bCs/>
          <w:color w:val="333333"/>
          <w:sz w:val="25"/>
          <w:szCs w:val="25"/>
          <w:lang w:val="en-GB"/>
        </w:rPr>
        <w:t>Biodegradable Packaging</w:t>
      </w:r>
      <w:r w:rsidRPr="10E7F574">
        <w:rPr>
          <w:rFonts w:ascii="Encode Sans" w:eastAsia="Encode Sans" w:hAnsi="Encode Sans" w:cs="Encode Sans"/>
          <w:color w:val="333333"/>
          <w:sz w:val="25"/>
          <w:szCs w:val="25"/>
          <w:lang w:val="en-GB"/>
        </w:rPr>
        <w:t xml:space="preserve"> can break down through the action of microorganisms like bacteria and fungi. However, the process of biodegradation may take years, even centuries. The term “biodegradable” is </w:t>
      </w:r>
      <w:r w:rsidRPr="10E7F574">
        <w:rPr>
          <w:rFonts w:ascii="Encode Sans" w:eastAsia="Encode Sans" w:hAnsi="Encode Sans" w:cs="Encode Sans"/>
          <w:b/>
          <w:bCs/>
          <w:color w:val="333333"/>
          <w:sz w:val="25"/>
          <w:szCs w:val="25"/>
          <w:lang w:val="en-GB"/>
        </w:rPr>
        <w:t>less regulated</w:t>
      </w:r>
      <w:r w:rsidRPr="10E7F574">
        <w:rPr>
          <w:rFonts w:ascii="Encode Sans" w:eastAsia="Encode Sans" w:hAnsi="Encode Sans" w:cs="Encode Sans"/>
          <w:color w:val="333333"/>
          <w:sz w:val="25"/>
          <w:szCs w:val="25"/>
          <w:lang w:val="en-GB"/>
        </w:rPr>
        <w:t xml:space="preserve"> and does not guarantee that the material breaks down in a timely or safe manner. Without proper standards, biodegradable packaging may still release harmful toxins into the environment, leading to contamination.</w:t>
      </w:r>
      <w:r w:rsidRPr="10E7F574">
        <w:rPr>
          <w:rFonts w:ascii="Encode Sans" w:eastAsia="Encode Sans" w:hAnsi="Encode Sans" w:cs="Encode Sans"/>
          <w:i/>
          <w:iCs/>
          <w:color w:val="333333"/>
          <w:sz w:val="25"/>
          <w:szCs w:val="25"/>
          <w:lang w:val="en-GB"/>
        </w:rPr>
        <w:t xml:space="preserve"> </w:t>
      </w:r>
    </w:p>
    <w:p w14:paraId="651008B5" w14:textId="78FFF1A8" w:rsidR="00C16325" w:rsidRPr="00C16325" w:rsidRDefault="5FD61F0C" w:rsidP="10E7F574">
      <w:pPr>
        <w:shd w:val="clear" w:color="auto" w:fill="FFFFFF" w:themeFill="background1"/>
        <w:spacing w:after="150" w:line="276" w:lineRule="auto"/>
        <w:jc w:val="both"/>
      </w:pPr>
      <w:r w:rsidRPr="10E7F574">
        <w:rPr>
          <w:rFonts w:ascii="Encode Sans" w:eastAsia="Encode Sans" w:hAnsi="Encode Sans" w:cs="Encode Sans"/>
          <w:color w:val="333333"/>
          <w:sz w:val="25"/>
          <w:szCs w:val="25"/>
          <w:lang w:val="en-GB"/>
        </w:rPr>
        <w:t xml:space="preserve"> </w:t>
      </w:r>
    </w:p>
    <w:p w14:paraId="1D8DE755" w14:textId="787EE16C" w:rsidR="00C16325" w:rsidRPr="00C16325" w:rsidRDefault="5FD61F0C" w:rsidP="10E7F574">
      <w:pPr>
        <w:shd w:val="clear" w:color="auto" w:fill="FFFFFF" w:themeFill="background1"/>
        <w:spacing w:after="150" w:line="276" w:lineRule="auto"/>
        <w:jc w:val="both"/>
      </w:pPr>
      <w:r>
        <w:rPr>
          <w:noProof/>
        </w:rPr>
        <w:drawing>
          <wp:inline distT="0" distB="0" distL="0" distR="0" wp14:anchorId="47D62C77" wp14:editId="1A7DBD9E">
            <wp:extent cx="5257800" cy="3505200"/>
            <wp:effectExtent l="0" t="0" r="0" b="0"/>
            <wp:docPr id="883081334" name="drawing" title="File:Biodegradable Coffee Cup on Compost.jp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081334" name="Picture 883081334"/>
                    <pic:cNvPicPr/>
                  </pic:nvPicPr>
                  <pic:blipFill>
                    <a:blip r:embed="rId9">
                      <a:extLst>
                        <a:ext uri="{28A0092B-C50C-407E-A947-70E740481C1C}">
                          <a14:useLocalDpi xmlns:a14="http://schemas.microsoft.com/office/drawing/2010/main"/>
                        </a:ext>
                      </a:extLst>
                    </a:blip>
                    <a:stretch>
                      <a:fillRect/>
                    </a:stretch>
                  </pic:blipFill>
                  <pic:spPr>
                    <a:xfrm>
                      <a:off x="0" y="0"/>
                      <a:ext cx="5257800" cy="3505200"/>
                    </a:xfrm>
                    <a:prstGeom prst="rect">
                      <a:avLst/>
                    </a:prstGeom>
                  </pic:spPr>
                </pic:pic>
              </a:graphicData>
            </a:graphic>
          </wp:inline>
        </w:drawing>
      </w:r>
    </w:p>
    <w:p w14:paraId="5C610DCA" w14:textId="696F96F2" w:rsidR="00C16325" w:rsidRPr="00C16325" w:rsidRDefault="5FD61F0C" w:rsidP="10E7F574">
      <w:pPr>
        <w:shd w:val="clear" w:color="auto" w:fill="FFFFFF" w:themeFill="background1"/>
        <w:spacing w:after="150" w:line="276" w:lineRule="auto"/>
        <w:jc w:val="both"/>
      </w:pPr>
      <w:r w:rsidRPr="10E7F574">
        <w:rPr>
          <w:rFonts w:ascii="Encode Sans" w:eastAsia="Encode Sans" w:hAnsi="Encode Sans" w:cs="Encode Sans"/>
          <w:i/>
          <w:iCs/>
          <w:color w:val="333333"/>
          <w:sz w:val="25"/>
          <w:szCs w:val="25"/>
          <w:lang w:val="en-GB"/>
        </w:rPr>
        <w:t>Photo by Wikimedia Commons, licensed under CC BY 2.0</w:t>
      </w:r>
    </w:p>
    <w:p w14:paraId="2B40D9CC" w14:textId="45EB7472" w:rsidR="00C16325" w:rsidRPr="00C16325" w:rsidRDefault="5FD61F0C" w:rsidP="10E7F574">
      <w:pPr>
        <w:shd w:val="clear" w:color="auto" w:fill="FFFFFF" w:themeFill="background1"/>
        <w:spacing w:after="150" w:line="276" w:lineRule="auto"/>
        <w:jc w:val="both"/>
      </w:pPr>
      <w:r w:rsidRPr="10E7F574">
        <w:rPr>
          <w:rFonts w:ascii="Encode Sans" w:eastAsia="Encode Sans" w:hAnsi="Encode Sans" w:cs="Encode Sans"/>
          <w:color w:val="333333"/>
          <w:sz w:val="25"/>
          <w:szCs w:val="25"/>
          <w:lang w:val="en-GB"/>
        </w:rPr>
        <w:t xml:space="preserve"> </w:t>
      </w:r>
    </w:p>
    <w:p w14:paraId="6EFF77F2" w14:textId="6F6C4547" w:rsidR="00C16325" w:rsidRPr="00C16325" w:rsidRDefault="5FD61F0C" w:rsidP="10E7F574">
      <w:pPr>
        <w:pStyle w:val="Heading3"/>
        <w:shd w:val="clear" w:color="auto" w:fill="FFFFFF" w:themeFill="background1"/>
        <w:spacing w:before="0" w:after="150" w:line="276" w:lineRule="auto"/>
        <w:jc w:val="both"/>
      </w:pPr>
      <w:r w:rsidRPr="10E7F574">
        <w:rPr>
          <w:rFonts w:ascii="Helvetica" w:eastAsia="Helvetica" w:hAnsi="Helvetica" w:cs="Helvetica"/>
          <w:b/>
          <w:bCs/>
          <w:caps/>
          <w:color w:val="0A4149"/>
          <w:sz w:val="46"/>
          <w:szCs w:val="46"/>
          <w:lang w:val="en-GB"/>
        </w:rPr>
        <w:t xml:space="preserve">How to Know If My Packaging is Compostable or Biodegradable </w:t>
      </w:r>
    </w:p>
    <w:p w14:paraId="571AA3AD" w14:textId="7E556ADD" w:rsidR="00C16325" w:rsidRPr="00C16325" w:rsidRDefault="5FD61F0C" w:rsidP="10E7F574">
      <w:pPr>
        <w:shd w:val="clear" w:color="auto" w:fill="FFFFFF" w:themeFill="background1"/>
        <w:spacing w:after="150" w:line="276" w:lineRule="auto"/>
        <w:jc w:val="both"/>
        <w:rPr>
          <w:rFonts w:ascii="Encode Sans" w:eastAsia="Encode Sans" w:hAnsi="Encode Sans" w:cs="Encode Sans"/>
          <w:color w:val="333333"/>
          <w:sz w:val="25"/>
          <w:szCs w:val="25"/>
          <w:lang w:val="en-GB"/>
        </w:rPr>
      </w:pPr>
      <w:r w:rsidRPr="10E7F574">
        <w:rPr>
          <w:rFonts w:ascii="Encode Sans" w:eastAsia="Encode Sans" w:hAnsi="Encode Sans" w:cs="Encode Sans"/>
          <w:color w:val="333333"/>
          <w:sz w:val="25"/>
          <w:szCs w:val="25"/>
          <w:lang w:val="en-GB"/>
        </w:rPr>
        <w:t>Biodegradable plastic bags usually have a soft, slightly “soggy” texture and are made from materials such as corn starch, potato starch, or polyester. To identify whether a bag meets the right standards, check for the EN 13432:2002 mark, along with the phrase “</w:t>
      </w:r>
      <w:r w:rsidRPr="10E7F574">
        <w:rPr>
          <w:rFonts w:ascii="Encode Sans" w:eastAsia="Encode Sans" w:hAnsi="Encode Sans" w:cs="Encode Sans"/>
          <w:i/>
          <w:iCs/>
          <w:color w:val="333333"/>
          <w:sz w:val="25"/>
          <w:szCs w:val="25"/>
          <w:lang w:val="en-GB"/>
        </w:rPr>
        <w:t>Biodegradable product complying with EU legislation EN 13432</w:t>
      </w:r>
      <w:r w:rsidRPr="10E7F574">
        <w:rPr>
          <w:rFonts w:ascii="Encode Sans" w:eastAsia="Encode Sans" w:hAnsi="Encode Sans" w:cs="Encode Sans"/>
          <w:color w:val="333333"/>
          <w:sz w:val="25"/>
          <w:szCs w:val="25"/>
          <w:lang w:val="en-GB"/>
        </w:rPr>
        <w:t xml:space="preserve">,” which is typically printed on the side or front.  </w:t>
      </w:r>
    </w:p>
    <w:p w14:paraId="257EA066" w14:textId="19B8C432" w:rsidR="00C16325" w:rsidRPr="00C16325" w:rsidRDefault="5FD61F0C" w:rsidP="10E7F574">
      <w:pPr>
        <w:shd w:val="clear" w:color="auto" w:fill="FFFFFF" w:themeFill="background1"/>
        <w:spacing w:after="150" w:line="276" w:lineRule="auto"/>
        <w:jc w:val="both"/>
      </w:pPr>
      <w:r w:rsidRPr="10E7F574">
        <w:rPr>
          <w:rFonts w:ascii="Encode Sans" w:eastAsia="Encode Sans" w:hAnsi="Encode Sans" w:cs="Encode Sans"/>
          <w:color w:val="333333"/>
          <w:sz w:val="25"/>
          <w:szCs w:val="25"/>
          <w:lang w:val="en-GB"/>
        </w:rPr>
        <w:t>You can also look for logos like “</w:t>
      </w:r>
      <w:r w:rsidRPr="10E7F574">
        <w:rPr>
          <w:rFonts w:ascii="Encode Sans" w:eastAsia="Encode Sans" w:hAnsi="Encode Sans" w:cs="Encode Sans"/>
          <w:b/>
          <w:bCs/>
          <w:color w:val="333333"/>
          <w:sz w:val="25"/>
          <w:szCs w:val="25"/>
          <w:lang w:val="en-GB"/>
        </w:rPr>
        <w:t>OK Compost</w:t>
      </w:r>
      <w:r w:rsidRPr="10E7F574">
        <w:rPr>
          <w:rFonts w:ascii="Encode Sans" w:eastAsia="Encode Sans" w:hAnsi="Encode Sans" w:cs="Encode Sans"/>
          <w:color w:val="333333"/>
          <w:sz w:val="25"/>
          <w:szCs w:val="25"/>
          <w:lang w:val="en-GB"/>
        </w:rPr>
        <w:t>” or “</w:t>
      </w:r>
      <w:r w:rsidRPr="10E7F574">
        <w:rPr>
          <w:rFonts w:ascii="Encode Sans" w:eastAsia="Encode Sans" w:hAnsi="Encode Sans" w:cs="Encode Sans"/>
          <w:b/>
          <w:bCs/>
          <w:color w:val="333333"/>
          <w:sz w:val="25"/>
          <w:szCs w:val="25"/>
          <w:lang w:val="en-GB"/>
        </w:rPr>
        <w:t>Compostable</w:t>
      </w:r>
      <w:r w:rsidRPr="10E7F574">
        <w:rPr>
          <w:rFonts w:ascii="Encode Sans" w:eastAsia="Encode Sans" w:hAnsi="Encode Sans" w:cs="Encode Sans"/>
          <w:color w:val="333333"/>
          <w:sz w:val="25"/>
          <w:szCs w:val="25"/>
          <w:lang w:val="en-GB"/>
        </w:rPr>
        <w:t xml:space="preserve">,” which are accompanied by a code that ensures traceability to the manufacturer. </w:t>
      </w:r>
      <w:r w:rsidRPr="10E7F574">
        <w:rPr>
          <w:rFonts w:ascii="Encode Sans" w:eastAsia="Encode Sans" w:hAnsi="Encode Sans" w:cs="Encode Sans"/>
          <w:i/>
          <w:iCs/>
          <w:color w:val="333333"/>
          <w:sz w:val="25"/>
          <w:szCs w:val="25"/>
          <w:lang w:val="en-GB"/>
        </w:rPr>
        <w:t xml:space="preserve"> (Design Gang Studio, n.d.)</w:t>
      </w:r>
    </w:p>
    <w:p w14:paraId="30CD32BD" w14:textId="17003D76" w:rsidR="00C16325" w:rsidRPr="00C16325" w:rsidRDefault="5FD61F0C" w:rsidP="10E7F574">
      <w:pPr>
        <w:shd w:val="clear" w:color="auto" w:fill="FFFFFF" w:themeFill="background1"/>
        <w:spacing w:after="150" w:line="276" w:lineRule="auto"/>
        <w:jc w:val="both"/>
      </w:pPr>
      <w:r w:rsidRPr="10E7F574">
        <w:rPr>
          <w:rFonts w:ascii="Encode Sans" w:eastAsia="Encode Sans" w:hAnsi="Encode Sans" w:cs="Encode Sans"/>
          <w:color w:val="333333"/>
          <w:sz w:val="25"/>
          <w:szCs w:val="25"/>
          <w:lang w:val="en-GB"/>
        </w:rPr>
        <w:t xml:space="preserve"> </w:t>
      </w:r>
    </w:p>
    <w:p w14:paraId="25789E8D" w14:textId="49BE489F" w:rsidR="00C16325" w:rsidRPr="00C16325" w:rsidRDefault="5FD61F0C" w:rsidP="10E7F574">
      <w:pPr>
        <w:shd w:val="clear" w:color="auto" w:fill="FFFFFF" w:themeFill="background1"/>
        <w:spacing w:after="150" w:line="276" w:lineRule="auto"/>
        <w:jc w:val="both"/>
      </w:pPr>
      <w:r>
        <w:rPr>
          <w:noProof/>
        </w:rPr>
        <w:drawing>
          <wp:inline distT="0" distB="0" distL="0" distR="0" wp14:anchorId="1A5D10E6" wp14:editId="544A5670">
            <wp:extent cx="2047875" cy="2047875"/>
            <wp:effectExtent l="0" t="0" r="0" b="0"/>
            <wp:docPr id="15424157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415788" name="Picture 1542415788"/>
                    <pic:cNvPicPr/>
                  </pic:nvPicPr>
                  <pic:blipFill>
                    <a:blip r:embed="rId10">
                      <a:extLst>
                        <a:ext uri="{28A0092B-C50C-407E-A947-70E740481C1C}">
                          <a14:useLocalDpi xmlns:a14="http://schemas.microsoft.com/office/drawing/2010/main"/>
                        </a:ext>
                      </a:extLst>
                    </a:blip>
                    <a:stretch>
                      <a:fillRect/>
                    </a:stretch>
                  </pic:blipFill>
                  <pic:spPr>
                    <a:xfrm>
                      <a:off x="0" y="0"/>
                      <a:ext cx="2047875" cy="2047875"/>
                    </a:xfrm>
                    <a:prstGeom prst="rect">
                      <a:avLst/>
                    </a:prstGeom>
                  </pic:spPr>
                </pic:pic>
              </a:graphicData>
            </a:graphic>
          </wp:inline>
        </w:drawing>
      </w:r>
      <w:r>
        <w:rPr>
          <w:noProof/>
        </w:rPr>
        <w:drawing>
          <wp:inline distT="0" distB="0" distL="0" distR="0" wp14:anchorId="65BA7FD2" wp14:editId="07C9A019">
            <wp:extent cx="1457325" cy="1971675"/>
            <wp:effectExtent l="0" t="0" r="0" b="0"/>
            <wp:docPr id="3869596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959688" name="Picture 386959688"/>
                    <pic:cNvPicPr/>
                  </pic:nvPicPr>
                  <pic:blipFill>
                    <a:blip r:embed="rId11">
                      <a:extLst>
                        <a:ext uri="{28A0092B-C50C-407E-A947-70E740481C1C}">
                          <a14:useLocalDpi xmlns:a14="http://schemas.microsoft.com/office/drawing/2010/main"/>
                        </a:ext>
                      </a:extLst>
                    </a:blip>
                    <a:stretch>
                      <a:fillRect/>
                    </a:stretch>
                  </pic:blipFill>
                  <pic:spPr>
                    <a:xfrm>
                      <a:off x="0" y="0"/>
                      <a:ext cx="1457325" cy="1971675"/>
                    </a:xfrm>
                    <a:prstGeom prst="rect">
                      <a:avLst/>
                    </a:prstGeom>
                  </pic:spPr>
                </pic:pic>
              </a:graphicData>
            </a:graphic>
          </wp:inline>
        </w:drawing>
      </w:r>
    </w:p>
    <w:p w14:paraId="3C09BC31" w14:textId="781541B2" w:rsidR="00C16325" w:rsidRPr="00C16325" w:rsidRDefault="5FD61F0C" w:rsidP="10E7F574">
      <w:pPr>
        <w:shd w:val="clear" w:color="auto" w:fill="FFFFFF" w:themeFill="background1"/>
        <w:spacing w:after="150" w:line="276" w:lineRule="auto"/>
        <w:jc w:val="both"/>
      </w:pPr>
      <w:r w:rsidRPr="10E7F574">
        <w:rPr>
          <w:rFonts w:ascii="Encode Sans" w:eastAsia="Encode Sans" w:hAnsi="Encode Sans" w:cs="Encode Sans"/>
          <w:color w:val="333333"/>
          <w:sz w:val="25"/>
          <w:szCs w:val="25"/>
          <w:lang w:val="en-GB"/>
        </w:rPr>
        <w:t xml:space="preserve"> </w:t>
      </w:r>
    </w:p>
    <w:p w14:paraId="10B7627B" w14:textId="40916EF1" w:rsidR="00C16325" w:rsidRPr="00C16325" w:rsidRDefault="5FD61F0C" w:rsidP="10E7F574">
      <w:pPr>
        <w:spacing w:line="276" w:lineRule="auto"/>
        <w:jc w:val="both"/>
        <w:rPr>
          <w:rFonts w:ascii="Encode Sans" w:eastAsia="Encode Sans" w:hAnsi="Encode Sans" w:cs="Encode Sans"/>
          <w:i/>
          <w:iCs/>
          <w:color w:val="333333"/>
          <w:sz w:val="25"/>
          <w:szCs w:val="25"/>
          <w:lang w:val="en-GB"/>
        </w:rPr>
      </w:pPr>
      <w:r w:rsidRPr="10E7F574">
        <w:rPr>
          <w:rFonts w:ascii="Encode Sans" w:eastAsia="Encode Sans" w:hAnsi="Encode Sans" w:cs="Encode Sans"/>
          <w:color w:val="333333"/>
          <w:sz w:val="25"/>
          <w:szCs w:val="25"/>
          <w:lang w:val="en-GB"/>
        </w:rPr>
        <w:t xml:space="preserve">But also </w:t>
      </w:r>
      <w:r w:rsidRPr="10E7F574">
        <w:rPr>
          <w:rFonts w:ascii="Encode Sans" w:eastAsia="Encode Sans" w:hAnsi="Encode Sans" w:cs="Encode Sans"/>
          <w:b/>
          <w:bCs/>
          <w:color w:val="333333"/>
          <w:sz w:val="25"/>
          <w:szCs w:val="25"/>
          <w:lang w:val="en-GB"/>
        </w:rPr>
        <w:t>keep in mind</w:t>
      </w:r>
      <w:r w:rsidRPr="10E7F574">
        <w:rPr>
          <w:rFonts w:ascii="Encode Sans" w:eastAsia="Encode Sans" w:hAnsi="Encode Sans" w:cs="Encode Sans"/>
          <w:color w:val="333333"/>
          <w:sz w:val="25"/>
          <w:szCs w:val="25"/>
          <w:lang w:val="en-GB"/>
        </w:rPr>
        <w:t xml:space="preserve"> that the ban does not apply to polyethylene bags commonly used for </w:t>
      </w:r>
      <w:r w:rsidRPr="10E7F574">
        <w:rPr>
          <w:rFonts w:ascii="Encode Sans" w:eastAsia="Encode Sans" w:hAnsi="Encode Sans" w:cs="Encode Sans"/>
          <w:b/>
          <w:bCs/>
          <w:color w:val="333333"/>
          <w:sz w:val="25"/>
          <w:szCs w:val="25"/>
          <w:lang w:val="en-GB"/>
        </w:rPr>
        <w:t>fruits and vegetables</w:t>
      </w:r>
      <w:r w:rsidRPr="10E7F574">
        <w:rPr>
          <w:rFonts w:ascii="Encode Sans" w:eastAsia="Encode Sans" w:hAnsi="Encode Sans" w:cs="Encode Sans"/>
          <w:color w:val="333333"/>
          <w:sz w:val="25"/>
          <w:szCs w:val="25"/>
          <w:lang w:val="en-GB"/>
        </w:rPr>
        <w:t xml:space="preserve"> in grocery stores, as they are classified as “protective” bags, not “take-away” bags.</w:t>
      </w:r>
      <w:r w:rsidRPr="10E7F574">
        <w:rPr>
          <w:rFonts w:ascii="Encode Sans" w:eastAsia="Encode Sans" w:hAnsi="Encode Sans" w:cs="Encode Sans"/>
          <w:i/>
          <w:iCs/>
          <w:color w:val="333333"/>
          <w:sz w:val="25"/>
          <w:szCs w:val="25"/>
          <w:lang w:val="en-GB"/>
        </w:rPr>
        <w:t xml:space="preserve"> </w:t>
      </w:r>
    </w:p>
    <w:p w14:paraId="06C25452" w14:textId="3A35ABCF" w:rsidR="00C16325" w:rsidRPr="00C16325" w:rsidRDefault="5FD61F0C" w:rsidP="10E7F574">
      <w:pPr>
        <w:shd w:val="clear" w:color="auto" w:fill="FFFFFF" w:themeFill="background1"/>
        <w:spacing w:after="150" w:line="276" w:lineRule="auto"/>
        <w:jc w:val="both"/>
      </w:pPr>
      <w:r w:rsidRPr="10E7F574">
        <w:rPr>
          <w:rFonts w:ascii="Encode Sans" w:eastAsia="Encode Sans" w:hAnsi="Encode Sans" w:cs="Encode Sans"/>
          <w:color w:val="333333"/>
          <w:sz w:val="25"/>
          <w:szCs w:val="25"/>
          <w:lang w:val="en-GB"/>
        </w:rPr>
        <w:t xml:space="preserve"> </w:t>
      </w:r>
    </w:p>
    <w:p w14:paraId="4D26E33A" w14:textId="0AAA7643" w:rsidR="00C16325" w:rsidRPr="00C16325" w:rsidRDefault="5FD61F0C" w:rsidP="10E7F574">
      <w:pPr>
        <w:shd w:val="clear" w:color="auto" w:fill="FFFFFF" w:themeFill="background1"/>
        <w:spacing w:after="150" w:line="276" w:lineRule="auto"/>
        <w:jc w:val="both"/>
      </w:pPr>
      <w:r>
        <w:rPr>
          <w:noProof/>
        </w:rPr>
        <w:drawing>
          <wp:inline distT="0" distB="0" distL="0" distR="0" wp14:anchorId="197DC9D2" wp14:editId="2CA79349">
            <wp:extent cx="5276850" cy="3514725"/>
            <wp:effectExtent l="0" t="0" r="0" b="0"/>
            <wp:docPr id="355484677" name="drawing" title="Free From above of bunch of ripe tomatoes put near garlic bulbs and citrus fruits covered with transparent plastic bags on white surface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484677" name="Picture 355484677"/>
                    <pic:cNvPicPr/>
                  </pic:nvPicPr>
                  <pic:blipFill>
                    <a:blip r:embed="rId12">
                      <a:extLst>
                        <a:ext uri="{28A0092B-C50C-407E-A947-70E740481C1C}">
                          <a14:useLocalDpi xmlns:a14="http://schemas.microsoft.com/office/drawing/2010/main"/>
                        </a:ext>
                      </a:extLst>
                    </a:blip>
                    <a:stretch>
                      <a:fillRect/>
                    </a:stretch>
                  </pic:blipFill>
                  <pic:spPr>
                    <a:xfrm>
                      <a:off x="0" y="0"/>
                      <a:ext cx="5276850" cy="3514725"/>
                    </a:xfrm>
                    <a:prstGeom prst="rect">
                      <a:avLst/>
                    </a:prstGeom>
                  </pic:spPr>
                </pic:pic>
              </a:graphicData>
            </a:graphic>
          </wp:inline>
        </w:drawing>
      </w:r>
    </w:p>
    <w:p w14:paraId="065A518B" w14:textId="308D6091" w:rsidR="00C16325" w:rsidRPr="00C16325" w:rsidRDefault="5FD61F0C" w:rsidP="10E7F574">
      <w:pPr>
        <w:shd w:val="clear" w:color="auto" w:fill="FFFFFF" w:themeFill="background1"/>
        <w:spacing w:after="150" w:line="276" w:lineRule="auto"/>
        <w:jc w:val="both"/>
      </w:pPr>
      <w:r w:rsidRPr="10E7F574">
        <w:rPr>
          <w:rFonts w:ascii="Encode Sans" w:eastAsia="Encode Sans" w:hAnsi="Encode Sans" w:cs="Encode Sans"/>
          <w:i/>
          <w:iCs/>
          <w:color w:val="333333"/>
          <w:sz w:val="25"/>
          <w:szCs w:val="25"/>
          <w:lang w:val="en-GB"/>
        </w:rPr>
        <w:t>Photo by Kaboompics.com, licensed under CC0</w:t>
      </w:r>
    </w:p>
    <w:p w14:paraId="1B6C8C79" w14:textId="49FA6168" w:rsidR="00C16325" w:rsidRPr="00C16325" w:rsidRDefault="5FD61F0C" w:rsidP="10E7F574">
      <w:pPr>
        <w:shd w:val="clear" w:color="auto" w:fill="FFFFFF" w:themeFill="background1"/>
        <w:spacing w:after="150" w:line="276" w:lineRule="auto"/>
        <w:jc w:val="both"/>
      </w:pPr>
      <w:r w:rsidRPr="10E7F574">
        <w:rPr>
          <w:rFonts w:ascii="Encode Sans" w:eastAsia="Encode Sans" w:hAnsi="Encode Sans" w:cs="Encode Sans"/>
          <w:color w:val="333333"/>
          <w:sz w:val="25"/>
          <w:szCs w:val="25"/>
          <w:lang w:val="en-GB"/>
        </w:rPr>
        <w:t xml:space="preserve"> </w:t>
      </w:r>
    </w:p>
    <w:p w14:paraId="020B17A1" w14:textId="2180D4B8" w:rsidR="00C16325" w:rsidRPr="00C16325" w:rsidRDefault="5FD61F0C" w:rsidP="10E7F574">
      <w:pPr>
        <w:shd w:val="clear" w:color="auto" w:fill="FFFFFF" w:themeFill="background1"/>
        <w:spacing w:after="150" w:line="276" w:lineRule="auto"/>
        <w:jc w:val="both"/>
      </w:pPr>
      <w:r w:rsidRPr="10E7F574">
        <w:rPr>
          <w:rFonts w:ascii="Encode Sans" w:eastAsia="Encode Sans" w:hAnsi="Encode Sans" w:cs="Encode Sans"/>
          <w:color w:val="333333"/>
          <w:sz w:val="25"/>
          <w:szCs w:val="25"/>
          <w:lang w:val="en-GB"/>
        </w:rPr>
        <w:t xml:space="preserve">While compostable and biodegradable packaging is a step in the right direction, we believe there is still room for improvement. The efficiency of these materials depends on proper conditions, and many still contribute to waste if not managed correctly. </w:t>
      </w:r>
    </w:p>
    <w:p w14:paraId="6FACA13C" w14:textId="4D8B24C0" w:rsidR="00C16325" w:rsidRPr="00C16325" w:rsidRDefault="5FD61F0C" w:rsidP="10E7F574">
      <w:pPr>
        <w:shd w:val="clear" w:color="auto" w:fill="FFFFFF" w:themeFill="background1"/>
        <w:spacing w:after="150" w:line="276" w:lineRule="auto"/>
        <w:jc w:val="both"/>
      </w:pPr>
      <w:r w:rsidRPr="10E7F574">
        <w:rPr>
          <w:rFonts w:ascii="Encode Sans" w:eastAsia="Encode Sans" w:hAnsi="Encode Sans" w:cs="Encode Sans"/>
          <w:color w:val="333333"/>
          <w:sz w:val="25"/>
          <w:szCs w:val="25"/>
          <w:lang w:val="en-GB"/>
        </w:rPr>
        <w:t xml:space="preserve">At MAGNO we think there needs to be more </w:t>
      </w:r>
      <w:r w:rsidRPr="10E7F574">
        <w:rPr>
          <w:rFonts w:ascii="Encode Sans" w:eastAsia="Encode Sans" w:hAnsi="Encode Sans" w:cs="Encode Sans"/>
          <w:b/>
          <w:bCs/>
          <w:color w:val="333333"/>
          <w:sz w:val="25"/>
          <w:szCs w:val="25"/>
          <w:lang w:val="en-GB"/>
        </w:rPr>
        <w:t>transparency</w:t>
      </w:r>
      <w:r w:rsidRPr="10E7F574">
        <w:rPr>
          <w:rFonts w:ascii="Encode Sans" w:eastAsia="Encode Sans" w:hAnsi="Encode Sans" w:cs="Encode Sans"/>
          <w:color w:val="333333"/>
          <w:sz w:val="25"/>
          <w:szCs w:val="25"/>
          <w:lang w:val="en-GB"/>
        </w:rPr>
        <w:t xml:space="preserve"> regarding packaging information. Consumers should be able to easily understand the true environmental impact of what they buy to make better-informed, truly sustainable choices. </w:t>
      </w:r>
    </w:p>
    <w:p w14:paraId="0E5A7104" w14:textId="09007CF0" w:rsidR="00C16325" w:rsidRPr="00C16325" w:rsidRDefault="5FD61F0C" w:rsidP="10E7F574">
      <w:pPr>
        <w:shd w:val="clear" w:color="auto" w:fill="FFFFFF" w:themeFill="background1"/>
        <w:spacing w:after="150" w:line="276" w:lineRule="auto"/>
        <w:jc w:val="both"/>
      </w:pPr>
      <w:r w:rsidRPr="10E7F574">
        <w:rPr>
          <w:rFonts w:ascii="Encode Sans" w:eastAsia="Encode Sans" w:hAnsi="Encode Sans" w:cs="Encode Sans"/>
          <w:color w:val="333333"/>
          <w:sz w:val="25"/>
          <w:szCs w:val="25"/>
          <w:lang w:val="en-GB"/>
        </w:rPr>
        <w:t xml:space="preserve"> </w:t>
      </w:r>
    </w:p>
    <w:p w14:paraId="73C7ACE8" w14:textId="3EC76941" w:rsidR="00C16325" w:rsidRPr="00C16325" w:rsidRDefault="5FD61F0C" w:rsidP="10E7F574">
      <w:pPr>
        <w:spacing w:line="276" w:lineRule="auto"/>
        <w:jc w:val="both"/>
        <w:rPr>
          <w:rFonts w:ascii="Encode Sans" w:eastAsia="Encode Sans" w:hAnsi="Encode Sans" w:cs="Encode Sans"/>
          <w:color w:val="333333"/>
          <w:sz w:val="25"/>
          <w:szCs w:val="25"/>
          <w:lang w:val="en-GB"/>
        </w:rPr>
      </w:pPr>
      <w:r w:rsidRPr="10E7F574">
        <w:rPr>
          <w:rFonts w:ascii="Encode Sans" w:eastAsia="Encode Sans" w:hAnsi="Encode Sans" w:cs="Encode Sans"/>
          <w:color w:val="333333"/>
          <w:sz w:val="25"/>
          <w:szCs w:val="25"/>
          <w:lang w:val="en-GB"/>
        </w:rPr>
        <w:t>With this article, we conclude the second section (“</w:t>
      </w:r>
      <w:r w:rsidRPr="10E7F574">
        <w:rPr>
          <w:rFonts w:ascii="Encode Sans" w:eastAsia="Encode Sans" w:hAnsi="Encode Sans" w:cs="Encode Sans"/>
          <w:b/>
          <w:bCs/>
          <w:color w:val="333333"/>
          <w:sz w:val="25"/>
          <w:szCs w:val="25"/>
          <w:lang w:val="en-GB"/>
        </w:rPr>
        <w:t>Understanding the basics of packaging</w:t>
      </w:r>
      <w:r w:rsidRPr="10E7F574">
        <w:rPr>
          <w:rFonts w:ascii="Encode Sans" w:eastAsia="Encode Sans" w:hAnsi="Encode Sans" w:cs="Encode Sans"/>
          <w:color w:val="333333"/>
          <w:sz w:val="25"/>
          <w:szCs w:val="25"/>
          <w:lang w:val="en-GB"/>
        </w:rPr>
        <w:t>”) of our</w:t>
      </w:r>
      <w:r w:rsidRPr="10E7F574">
        <w:rPr>
          <w:rFonts w:ascii="Encode Sans" w:eastAsia="Encode Sans" w:hAnsi="Encode Sans" w:cs="Encode Sans"/>
          <w:b/>
          <w:bCs/>
          <w:color w:val="333333"/>
          <w:sz w:val="25"/>
          <w:szCs w:val="25"/>
          <w:lang w:val="en-GB"/>
        </w:rPr>
        <w:t xml:space="preserve"> consumer awareness campaign</w:t>
      </w:r>
      <w:r w:rsidRPr="10E7F574">
        <w:rPr>
          <w:rFonts w:ascii="Encode Sans" w:eastAsia="Encode Sans" w:hAnsi="Encode Sans" w:cs="Encode Sans"/>
          <w:color w:val="333333"/>
          <w:sz w:val="25"/>
          <w:szCs w:val="25"/>
          <w:lang w:val="en-GB"/>
        </w:rPr>
        <w:t>, which aims to support consumers on making concious purchasing decisions. Share this article if you found it interesting and if you want to help us in our goal of educating the public about such an important issue.</w:t>
      </w:r>
    </w:p>
    <w:p w14:paraId="7246F034" w14:textId="0E851032" w:rsidR="00C16325" w:rsidRPr="00C16325" w:rsidRDefault="00C16325" w:rsidP="10E7F574">
      <w:pPr>
        <w:spacing w:line="276" w:lineRule="auto"/>
        <w:jc w:val="both"/>
        <w:rPr>
          <w:lang w:val="en-GB"/>
        </w:rPr>
      </w:pPr>
    </w:p>
    <w:sectPr w:rsidR="00C16325" w:rsidRPr="00C1632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Encode Sans">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5634E"/>
    <w:multiLevelType w:val="multilevel"/>
    <w:tmpl w:val="E07A26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4863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1B8"/>
    <w:rsid w:val="00086301"/>
    <w:rsid w:val="000A4198"/>
    <w:rsid w:val="001231B8"/>
    <w:rsid w:val="0014182B"/>
    <w:rsid w:val="002654C8"/>
    <w:rsid w:val="00351297"/>
    <w:rsid w:val="00609565"/>
    <w:rsid w:val="0074112B"/>
    <w:rsid w:val="00A70C92"/>
    <w:rsid w:val="00C16325"/>
    <w:rsid w:val="08A89A1E"/>
    <w:rsid w:val="10E7F574"/>
    <w:rsid w:val="14177440"/>
    <w:rsid w:val="1B7E15D7"/>
    <w:rsid w:val="1D0FF75E"/>
    <w:rsid w:val="217640EE"/>
    <w:rsid w:val="21FF1363"/>
    <w:rsid w:val="284A3EBA"/>
    <w:rsid w:val="28AA243F"/>
    <w:rsid w:val="29FFCDF1"/>
    <w:rsid w:val="2C297B71"/>
    <w:rsid w:val="357A0B2F"/>
    <w:rsid w:val="3D26A510"/>
    <w:rsid w:val="3F1A2F31"/>
    <w:rsid w:val="3FE808E3"/>
    <w:rsid w:val="4052FE23"/>
    <w:rsid w:val="4449FBC0"/>
    <w:rsid w:val="4635936A"/>
    <w:rsid w:val="4ACB11C0"/>
    <w:rsid w:val="4E3CA486"/>
    <w:rsid w:val="4F67CB03"/>
    <w:rsid w:val="4F7D14AC"/>
    <w:rsid w:val="51B180BF"/>
    <w:rsid w:val="565A9F53"/>
    <w:rsid w:val="5EFAEA6A"/>
    <w:rsid w:val="5FD61F0C"/>
    <w:rsid w:val="608FB3C3"/>
    <w:rsid w:val="60E6DBD9"/>
    <w:rsid w:val="649DC798"/>
    <w:rsid w:val="67406C91"/>
    <w:rsid w:val="6CA8F9AD"/>
    <w:rsid w:val="6F46AB9E"/>
    <w:rsid w:val="7898C184"/>
    <w:rsid w:val="7BB260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E57D1"/>
  <w15:chartTrackingRefBased/>
  <w15:docId w15:val="{6DFE7F95-71DE-4455-97CD-4CCA49F78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1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31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31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31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31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31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31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31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31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31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31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31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31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31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31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31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31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31B8"/>
    <w:rPr>
      <w:rFonts w:eastAsiaTheme="majorEastAsia" w:cstheme="majorBidi"/>
      <w:color w:val="272727" w:themeColor="text1" w:themeTint="D8"/>
    </w:rPr>
  </w:style>
  <w:style w:type="paragraph" w:styleId="Title">
    <w:name w:val="Title"/>
    <w:basedOn w:val="Normal"/>
    <w:next w:val="Normal"/>
    <w:link w:val="TitleChar"/>
    <w:uiPriority w:val="10"/>
    <w:qFormat/>
    <w:rsid w:val="001231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31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31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31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31B8"/>
    <w:pPr>
      <w:spacing w:before="160"/>
      <w:jc w:val="center"/>
    </w:pPr>
    <w:rPr>
      <w:i/>
      <w:iCs/>
      <w:color w:val="404040" w:themeColor="text1" w:themeTint="BF"/>
    </w:rPr>
  </w:style>
  <w:style w:type="character" w:customStyle="1" w:styleId="QuoteChar">
    <w:name w:val="Quote Char"/>
    <w:basedOn w:val="DefaultParagraphFont"/>
    <w:link w:val="Quote"/>
    <w:uiPriority w:val="29"/>
    <w:rsid w:val="001231B8"/>
    <w:rPr>
      <w:i/>
      <w:iCs/>
      <w:color w:val="404040" w:themeColor="text1" w:themeTint="BF"/>
    </w:rPr>
  </w:style>
  <w:style w:type="paragraph" w:styleId="ListParagraph">
    <w:name w:val="List Paragraph"/>
    <w:basedOn w:val="Normal"/>
    <w:uiPriority w:val="34"/>
    <w:qFormat/>
    <w:rsid w:val="001231B8"/>
    <w:pPr>
      <w:ind w:left="720"/>
      <w:contextualSpacing/>
    </w:pPr>
  </w:style>
  <w:style w:type="character" w:styleId="IntenseEmphasis">
    <w:name w:val="Intense Emphasis"/>
    <w:basedOn w:val="DefaultParagraphFont"/>
    <w:uiPriority w:val="21"/>
    <w:qFormat/>
    <w:rsid w:val="001231B8"/>
    <w:rPr>
      <w:i/>
      <w:iCs/>
      <w:color w:val="0F4761" w:themeColor="accent1" w:themeShade="BF"/>
    </w:rPr>
  </w:style>
  <w:style w:type="paragraph" w:styleId="IntenseQuote">
    <w:name w:val="Intense Quote"/>
    <w:basedOn w:val="Normal"/>
    <w:next w:val="Normal"/>
    <w:link w:val="IntenseQuoteChar"/>
    <w:uiPriority w:val="30"/>
    <w:qFormat/>
    <w:rsid w:val="001231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31B8"/>
    <w:rPr>
      <w:i/>
      <w:iCs/>
      <w:color w:val="0F4761" w:themeColor="accent1" w:themeShade="BF"/>
    </w:rPr>
  </w:style>
  <w:style w:type="character" w:styleId="IntenseReference">
    <w:name w:val="Intense Reference"/>
    <w:basedOn w:val="DefaultParagraphFont"/>
    <w:uiPriority w:val="32"/>
    <w:qFormat/>
    <w:rsid w:val="001231B8"/>
    <w:rPr>
      <w:b/>
      <w:bCs/>
      <w:smallCaps/>
      <w:color w:val="0F4761" w:themeColor="accent1" w:themeShade="BF"/>
      <w:spacing w:val="5"/>
    </w:rPr>
  </w:style>
  <w:style w:type="character" w:styleId="Hyperlink">
    <w:name w:val="Hyperlink"/>
    <w:basedOn w:val="DefaultParagraphFont"/>
    <w:uiPriority w:val="99"/>
    <w:unhideWhenUsed/>
    <w:rsid w:val="00C16325"/>
    <w:rPr>
      <w:color w:val="467886" w:themeColor="hyperlink"/>
      <w:u w:val="single"/>
    </w:rPr>
  </w:style>
  <w:style w:type="character" w:styleId="UnresolvedMention">
    <w:name w:val="Unresolved Mention"/>
    <w:basedOn w:val="DefaultParagraphFont"/>
    <w:uiPriority w:val="99"/>
    <w:semiHidden/>
    <w:unhideWhenUsed/>
    <w:rsid w:val="00C163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641320">
      <w:bodyDiv w:val="1"/>
      <w:marLeft w:val="0"/>
      <w:marRight w:val="0"/>
      <w:marTop w:val="0"/>
      <w:marBottom w:val="0"/>
      <w:divBdr>
        <w:top w:val="none" w:sz="0" w:space="0" w:color="auto"/>
        <w:left w:val="none" w:sz="0" w:space="0" w:color="auto"/>
        <w:bottom w:val="none" w:sz="0" w:space="0" w:color="auto"/>
        <w:right w:val="none" w:sz="0" w:space="0" w:color="auto"/>
      </w:divBdr>
    </w:div>
    <w:div w:id="1277131571">
      <w:bodyDiv w:val="1"/>
      <w:marLeft w:val="0"/>
      <w:marRight w:val="0"/>
      <w:marTop w:val="0"/>
      <w:marBottom w:val="0"/>
      <w:divBdr>
        <w:top w:val="none" w:sz="0" w:space="0" w:color="auto"/>
        <w:left w:val="none" w:sz="0" w:space="0" w:color="auto"/>
        <w:bottom w:val="none" w:sz="0" w:space="0" w:color="auto"/>
        <w:right w:val="none" w:sz="0" w:space="0" w:color="auto"/>
      </w:divBdr>
    </w:div>
    <w:div w:id="1754857841">
      <w:bodyDiv w:val="1"/>
      <w:marLeft w:val="0"/>
      <w:marRight w:val="0"/>
      <w:marTop w:val="0"/>
      <w:marBottom w:val="0"/>
      <w:divBdr>
        <w:top w:val="none" w:sz="0" w:space="0" w:color="auto"/>
        <w:left w:val="none" w:sz="0" w:space="0" w:color="auto"/>
        <w:bottom w:val="none" w:sz="0" w:space="0" w:color="auto"/>
        <w:right w:val="none" w:sz="0" w:space="0" w:color="auto"/>
      </w:divBdr>
    </w:div>
    <w:div w:id="179779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Props1.xml><?xml version="1.0" encoding="utf-8"?>
<ds:datastoreItem xmlns:ds="http://schemas.openxmlformats.org/officeDocument/2006/customXml" ds:itemID="{674D8A70-8790-400C-A6D7-6A7E5847A3AF}">
  <ds:schemaRefs>
    <ds:schemaRef ds:uri="http://schemas.microsoft.com/sharepoint/v3/contenttype/forms"/>
  </ds:schemaRefs>
</ds:datastoreItem>
</file>

<file path=customXml/itemProps2.xml><?xml version="1.0" encoding="utf-8"?>
<ds:datastoreItem xmlns:ds="http://schemas.openxmlformats.org/officeDocument/2006/customXml" ds:itemID="{FA035C00-0FC9-487C-AEC6-C01EBD5FAA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46A320-C9D2-4FFD-8157-A75875BC0A3B}">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532</Words>
  <Characters>3021</Characters>
  <Application>Microsoft Office Word</Application>
  <DocSecurity>4</DocSecurity>
  <Lines>72</Lines>
  <Paragraphs>17</Paragraphs>
  <ScaleCrop>false</ScaleCrop>
  <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Cerdan</dc:creator>
  <cp:keywords/>
  <dc:description/>
  <cp:lastModifiedBy>Clara Cerdan</cp:lastModifiedBy>
  <cp:revision>8</cp:revision>
  <dcterms:created xsi:type="dcterms:W3CDTF">2025-02-20T18:56:00Z</dcterms:created>
  <dcterms:modified xsi:type="dcterms:W3CDTF">2026-04-17T09:24:00Z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