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823CD4" w14:textId="3814BB65" w:rsidR="009F675D" w:rsidRPr="00A964FB" w:rsidRDefault="5DB767D2" w:rsidP="1DF5748F">
      <w:pPr>
        <w:pStyle w:val="Ttulo2"/>
        <w:shd w:val="clear" w:color="auto" w:fill="FFFFFF" w:themeFill="background1"/>
        <w:spacing w:before="0" w:after="150" w:line="276" w:lineRule="auto"/>
        <w:jc w:val="both"/>
        <w:rPr>
          <w:rFonts w:ascii="Arial" w:eastAsia="Helvetica" w:hAnsi="Arial" w:cs="Arial"/>
          <w:b/>
          <w:bCs/>
          <w:caps/>
          <w:color w:val="0A4149"/>
          <w:sz w:val="36"/>
          <w:szCs w:val="36"/>
        </w:rPr>
      </w:pPr>
      <w:r w:rsidRPr="00A964FB">
        <w:rPr>
          <w:rFonts w:ascii="Arial" w:eastAsia="Helvetica" w:hAnsi="Arial" w:cs="Arial"/>
          <w:b/>
          <w:bCs/>
          <w:caps/>
          <w:color w:val="0A4149"/>
          <w:sz w:val="36"/>
          <w:szCs w:val="36"/>
        </w:rPr>
        <w:t>Empowering Change Together: 7 tips to help Environmental NGOs Engage Consumers in the Fight Against Packaging Pollution</w:t>
      </w:r>
    </w:p>
    <w:p w14:paraId="150978F5" w14:textId="64058A03"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color w:val="333333"/>
        </w:rPr>
        <w:t xml:space="preserve">In the journey toward a circular and sustainable food packaging system, </w:t>
      </w:r>
      <w:r w:rsidRPr="00A964FB">
        <w:rPr>
          <w:rFonts w:ascii="Arial" w:eastAsia="Encode Sans" w:hAnsi="Arial" w:cs="Arial"/>
          <w:b/>
          <w:bCs/>
          <w:color w:val="333333"/>
        </w:rPr>
        <w:t>Environmental NGOs</w:t>
      </w:r>
      <w:r w:rsidRPr="00A964FB">
        <w:rPr>
          <w:rFonts w:ascii="Arial" w:eastAsia="Encode Sans" w:hAnsi="Arial" w:cs="Arial"/>
          <w:color w:val="333333"/>
        </w:rPr>
        <w:t xml:space="preserve"> have long been the watchdogs, the innovators, and</w:t>
      </w:r>
      <w:r w:rsidRPr="00A964FB">
        <w:rPr>
          <w:rFonts w:ascii="Arial" w:eastAsia="Encode Sans" w:hAnsi="Arial" w:cs="Arial"/>
          <w:b/>
          <w:bCs/>
          <w:color w:val="333333"/>
        </w:rPr>
        <w:t xml:space="preserve"> the voices for the planet</w:t>
      </w:r>
      <w:r w:rsidRPr="00A964FB">
        <w:rPr>
          <w:rFonts w:ascii="Arial" w:eastAsia="Encode Sans" w:hAnsi="Arial" w:cs="Arial"/>
          <w:color w:val="333333"/>
        </w:rPr>
        <w:t>. But to truly shift the tide of packaging pollution, they need one more thing: the people. Consumers— all existing human beings on the planet—whose</w:t>
      </w:r>
      <w:r w:rsidRPr="00A964FB">
        <w:rPr>
          <w:rFonts w:ascii="Arial" w:eastAsia="Encode Sans" w:hAnsi="Arial" w:cs="Arial"/>
          <w:b/>
          <w:bCs/>
          <w:color w:val="333333"/>
        </w:rPr>
        <w:t xml:space="preserve"> everyday decisions at the grocery store and kitchen table quietly shape markets and pressure policymakers.</w:t>
      </w:r>
      <w:r w:rsidRPr="00A964FB">
        <w:rPr>
          <w:rFonts w:ascii="Arial" w:eastAsia="Encode Sans" w:hAnsi="Arial" w:cs="Arial"/>
          <w:color w:val="333333"/>
        </w:rPr>
        <w:t xml:space="preserve"> </w:t>
      </w:r>
    </w:p>
    <w:p w14:paraId="68CCB895" w14:textId="30EAED39"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color w:val="333333"/>
        </w:rPr>
        <w:t xml:space="preserve">Within the framework of the MAGNO project, which promotes innovative, circular packaging models, the time is ripe for NGOs to deepen and expand their consumer engagement strategies. But how? </w:t>
      </w:r>
    </w:p>
    <w:p w14:paraId="1C9A868D" w14:textId="39663045"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color w:val="333333"/>
        </w:rPr>
        <w:t xml:space="preserve">As consumers ourselves, here’s what we believe: </w:t>
      </w:r>
      <w:r w:rsidRPr="00A964FB">
        <w:rPr>
          <w:rFonts w:ascii="Arial" w:eastAsia="Encode Sans" w:hAnsi="Arial" w:cs="Arial"/>
          <w:b/>
          <w:bCs/>
          <w:color w:val="333333"/>
        </w:rPr>
        <w:t>we want to be part of the solution—but we need information</w:t>
      </w:r>
      <w:r w:rsidRPr="00A964FB">
        <w:rPr>
          <w:rFonts w:ascii="Arial" w:eastAsia="Encode Sans" w:hAnsi="Arial" w:cs="Arial"/>
          <w:color w:val="333333"/>
        </w:rPr>
        <w:t>,</w:t>
      </w:r>
      <w:r w:rsidRPr="00A964FB">
        <w:rPr>
          <w:rFonts w:ascii="Arial" w:eastAsia="Encode Sans" w:hAnsi="Arial" w:cs="Arial"/>
          <w:b/>
          <w:bCs/>
          <w:color w:val="333333"/>
        </w:rPr>
        <w:t xml:space="preserve"> inspiration, and inclusion</w:t>
      </w:r>
      <w:r w:rsidRPr="00A964FB">
        <w:rPr>
          <w:rFonts w:ascii="Arial" w:eastAsia="Encode Sans" w:hAnsi="Arial" w:cs="Arial"/>
          <w:color w:val="333333"/>
        </w:rPr>
        <w:t xml:space="preserve">. Here’s how NGOs can help make that happen. </w:t>
      </w:r>
    </w:p>
    <w:p w14:paraId="3FED5B33" w14:textId="36BF6C79"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color w:val="333333"/>
        </w:rPr>
        <w:t xml:space="preserve"> </w:t>
      </w:r>
    </w:p>
    <w:p w14:paraId="3C3E0987" w14:textId="64E0400B" w:rsidR="009F675D" w:rsidRPr="00A964FB" w:rsidRDefault="5DB767D2" w:rsidP="1DF5748F">
      <w:pPr>
        <w:pStyle w:val="Ttulo3"/>
        <w:shd w:val="clear" w:color="auto" w:fill="FFFFFF" w:themeFill="background1"/>
        <w:spacing w:before="0" w:after="150" w:line="276" w:lineRule="auto"/>
        <w:jc w:val="both"/>
        <w:rPr>
          <w:rFonts w:ascii="Arial" w:eastAsia="Helvetica" w:hAnsi="Arial" w:cs="Arial"/>
          <w:b/>
          <w:bCs/>
          <w:caps/>
          <w:color w:val="0A4149"/>
        </w:rPr>
      </w:pPr>
      <w:r w:rsidRPr="00A964FB">
        <w:rPr>
          <w:rFonts w:ascii="Arial" w:eastAsia="Helvetica" w:hAnsi="Arial" w:cs="Arial"/>
          <w:b/>
          <w:bCs/>
          <w:caps/>
          <w:color w:val="0A4149"/>
        </w:rPr>
        <w:t>1. Ally with Science: Turning Research into Real-Life Action</w:t>
      </w:r>
    </w:p>
    <w:p w14:paraId="42C79B29" w14:textId="412A8CBE"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color w:val="333333"/>
        </w:rPr>
        <w:t xml:space="preserve">MAGNO, and science in general, isn’t just an innovation lab—it’s a scientific engine driving the transition to circular food packaging. Its research into business models, material lifecycles, and consumer behavior provides the kind of grounded evidence that NGOs can use to inform, inspire, and activate the public. </w:t>
      </w:r>
    </w:p>
    <w:p w14:paraId="438B054B" w14:textId="0B5FB9CB"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b/>
          <w:bCs/>
          <w:color w:val="333333"/>
        </w:rPr>
        <w:t xml:space="preserve">Environmental NGOs have a unique opportunity to act as a bridge between the lab and the </w:t>
      </w:r>
      <w:proofErr w:type="gramStart"/>
      <w:r w:rsidRPr="00A964FB">
        <w:rPr>
          <w:rFonts w:ascii="Arial" w:eastAsia="Encode Sans" w:hAnsi="Arial" w:cs="Arial"/>
          <w:b/>
          <w:bCs/>
          <w:color w:val="333333"/>
        </w:rPr>
        <w:t>living</w:t>
      </w:r>
      <w:proofErr w:type="gramEnd"/>
      <w:r w:rsidRPr="00A964FB">
        <w:rPr>
          <w:rFonts w:ascii="Arial" w:eastAsia="Encode Sans" w:hAnsi="Arial" w:cs="Arial"/>
          <w:b/>
          <w:bCs/>
          <w:color w:val="333333"/>
        </w:rPr>
        <w:t xml:space="preserve"> room</w:t>
      </w:r>
      <w:r w:rsidRPr="00A964FB">
        <w:rPr>
          <w:rFonts w:ascii="Arial" w:eastAsia="Encode Sans" w:hAnsi="Arial" w:cs="Arial"/>
          <w:color w:val="333333"/>
        </w:rPr>
        <w:t xml:space="preserve">—translating technical insights into accessible, motivating messages that resonate with everyday people. By rooting campaigns in the science-backed frameworks, like for instance, MAGNO develops—such as Safe and Sustainable by Design (SSbD) or reusable and returnable packaging systems—NGOs can </w:t>
      </w:r>
      <w:r w:rsidRPr="00A964FB">
        <w:rPr>
          <w:rFonts w:ascii="Arial" w:eastAsia="Encode Sans" w:hAnsi="Arial" w:cs="Arial"/>
          <w:b/>
          <w:bCs/>
          <w:color w:val="333333"/>
        </w:rPr>
        <w:t xml:space="preserve">strengthen their credibility, avoid greenwashing pitfalls, and empower consumers with trustworthy knowledge. </w:t>
      </w:r>
    </w:p>
    <w:p w14:paraId="4D95757C" w14:textId="4F077235" w:rsidR="009F675D" w:rsidRPr="00A964FB" w:rsidRDefault="009F675D" w:rsidP="1DF5748F">
      <w:pPr>
        <w:spacing w:after="150" w:line="276" w:lineRule="auto"/>
        <w:jc w:val="both"/>
        <w:rPr>
          <w:rFonts w:ascii="Arial" w:eastAsia="Helvetica" w:hAnsi="Arial" w:cs="Arial"/>
          <w:b/>
          <w:bCs/>
          <w:caps/>
          <w:color w:val="0A4149"/>
        </w:rPr>
      </w:pPr>
    </w:p>
    <w:p w14:paraId="00F21619" w14:textId="73904E77" w:rsidR="009F675D" w:rsidRPr="00A964FB" w:rsidRDefault="5DB767D2" w:rsidP="1DF5748F">
      <w:pPr>
        <w:spacing w:after="150" w:line="276" w:lineRule="auto"/>
        <w:jc w:val="both"/>
        <w:rPr>
          <w:rFonts w:ascii="Arial" w:hAnsi="Arial" w:cs="Arial"/>
        </w:rPr>
      </w:pPr>
      <w:r w:rsidRPr="00A964FB">
        <w:rPr>
          <w:rFonts w:ascii="Arial" w:eastAsia="Helvetica" w:hAnsi="Arial" w:cs="Arial"/>
          <w:b/>
          <w:bCs/>
          <w:caps/>
          <w:color w:val="0A4149"/>
        </w:rPr>
        <w:t xml:space="preserve">Tip: Collaborate with MAGNO, and other researchers, to co-create content—infographics, explainers, public workshops—that </w:t>
      </w:r>
      <w:proofErr w:type="gramStart"/>
      <w:r w:rsidRPr="00A964FB">
        <w:rPr>
          <w:rFonts w:ascii="Arial" w:eastAsia="Helvetica" w:hAnsi="Arial" w:cs="Arial"/>
          <w:b/>
          <w:bCs/>
          <w:caps/>
          <w:color w:val="0A4149"/>
        </w:rPr>
        <w:t>show</w:t>
      </w:r>
      <w:proofErr w:type="gramEnd"/>
      <w:r w:rsidRPr="00A964FB">
        <w:rPr>
          <w:rFonts w:ascii="Arial" w:eastAsia="Helvetica" w:hAnsi="Arial" w:cs="Arial"/>
          <w:b/>
          <w:bCs/>
          <w:caps/>
          <w:color w:val="0A4149"/>
        </w:rPr>
        <w:t xml:space="preserve"> how science supports smarter choices and collective impact. When NGOs ally with science, they amplify both trust and transformation.</w:t>
      </w:r>
    </w:p>
    <w:p w14:paraId="1AA7E5B2" w14:textId="1CC94178"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color w:val="333333"/>
        </w:rPr>
        <w:t xml:space="preserve">Example: </w:t>
      </w:r>
      <w:hyperlink r:id="rId7">
        <w:r w:rsidRPr="00A964FB">
          <w:rPr>
            <w:rStyle w:val="Hipervnculo"/>
            <w:rFonts w:ascii="Arial" w:eastAsia="Encode Sans" w:hAnsi="Arial" w:cs="Arial"/>
            <w:color w:val="028287"/>
          </w:rPr>
          <w:t>https://youtu.be/BhcvtyKJpSU?feature=shared</w:t>
        </w:r>
      </w:hyperlink>
    </w:p>
    <w:p w14:paraId="740DF33D" w14:textId="37D5C2D9" w:rsidR="009F675D" w:rsidRPr="00A964FB" w:rsidRDefault="5DB767D2" w:rsidP="1DF5748F">
      <w:pPr>
        <w:pStyle w:val="Ttulo3"/>
        <w:shd w:val="clear" w:color="auto" w:fill="FFFFFF" w:themeFill="background1"/>
        <w:spacing w:before="0" w:after="150" w:line="276" w:lineRule="auto"/>
        <w:jc w:val="both"/>
        <w:rPr>
          <w:rFonts w:ascii="Arial" w:hAnsi="Arial" w:cs="Arial"/>
        </w:rPr>
      </w:pPr>
      <w:r w:rsidRPr="00A964FB">
        <w:rPr>
          <w:rFonts w:ascii="Arial" w:eastAsia="Helvetica" w:hAnsi="Arial" w:cs="Arial"/>
          <w:b/>
          <w:bCs/>
          <w:caps/>
          <w:color w:val="0A4149"/>
        </w:rPr>
        <w:lastRenderedPageBreak/>
        <w:t>2. And Speak Our Language!</w:t>
      </w:r>
    </w:p>
    <w:p w14:paraId="5F780B59" w14:textId="552F0439"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color w:val="333333"/>
        </w:rPr>
        <w:t xml:space="preserve">The urgency of environmental action is often buried in technical jargon and regulatory frameworks. While policymakers and industry stakeholders need data-driven arguments, </w:t>
      </w:r>
      <w:r w:rsidRPr="00A964FB">
        <w:rPr>
          <w:rFonts w:ascii="Arial" w:eastAsia="Encode Sans" w:hAnsi="Arial" w:cs="Arial"/>
          <w:b/>
          <w:bCs/>
          <w:color w:val="333333"/>
        </w:rPr>
        <w:t>consumers need clear, actionable messages</w:t>
      </w:r>
      <w:r w:rsidRPr="00A964FB">
        <w:rPr>
          <w:rFonts w:ascii="Arial" w:eastAsia="Encode Sans" w:hAnsi="Arial" w:cs="Arial"/>
          <w:color w:val="333333"/>
        </w:rPr>
        <w:t xml:space="preserve">. Swap “post-consumer recycled content compliance” with “packaging made from your old bottles.” </w:t>
      </w:r>
      <w:r w:rsidRPr="00A964FB">
        <w:rPr>
          <w:rFonts w:ascii="Arial" w:eastAsia="Encode Sans" w:hAnsi="Arial" w:cs="Arial"/>
          <w:b/>
          <w:bCs/>
          <w:color w:val="333333"/>
        </w:rPr>
        <w:t>Avoid acronyms</w:t>
      </w:r>
      <w:r w:rsidRPr="00A964FB">
        <w:rPr>
          <w:rFonts w:ascii="Arial" w:eastAsia="Encode Sans" w:hAnsi="Arial" w:cs="Arial"/>
          <w:color w:val="333333"/>
        </w:rPr>
        <w:t xml:space="preserve"> unless they’re explained. </w:t>
      </w:r>
      <w:r w:rsidRPr="00A964FB">
        <w:rPr>
          <w:rFonts w:ascii="Arial" w:eastAsia="Encode Sans" w:hAnsi="Arial" w:cs="Arial"/>
          <w:b/>
          <w:bCs/>
          <w:color w:val="333333"/>
        </w:rPr>
        <w:t>Create emotional connections</w:t>
      </w:r>
      <w:r w:rsidRPr="00A964FB">
        <w:rPr>
          <w:rFonts w:ascii="Arial" w:eastAsia="Encode Sans" w:hAnsi="Arial" w:cs="Arial"/>
          <w:color w:val="333333"/>
        </w:rPr>
        <w:t>—</w:t>
      </w:r>
      <w:proofErr w:type="gramStart"/>
      <w:r w:rsidRPr="00A964FB">
        <w:rPr>
          <w:rFonts w:ascii="Arial" w:eastAsia="Encode Sans" w:hAnsi="Arial" w:cs="Arial"/>
          <w:color w:val="333333"/>
        </w:rPr>
        <w:t>show</w:t>
      </w:r>
      <w:proofErr w:type="gramEnd"/>
      <w:r w:rsidRPr="00A964FB">
        <w:rPr>
          <w:rFonts w:ascii="Arial" w:eastAsia="Encode Sans" w:hAnsi="Arial" w:cs="Arial"/>
          <w:color w:val="333333"/>
        </w:rPr>
        <w:t xml:space="preserve"> us the sea turtle saved from a plastic bag, not just the statistics on polymer types. </w:t>
      </w:r>
    </w:p>
    <w:p w14:paraId="437ED458" w14:textId="313228D7" w:rsidR="009F675D" w:rsidRPr="00A964FB" w:rsidRDefault="009F675D" w:rsidP="1DF5748F">
      <w:pPr>
        <w:spacing w:after="150" w:line="276" w:lineRule="auto"/>
        <w:jc w:val="both"/>
        <w:rPr>
          <w:rFonts w:ascii="Arial" w:eastAsia="Helvetica" w:hAnsi="Arial" w:cs="Arial"/>
          <w:b/>
          <w:bCs/>
          <w:caps/>
          <w:color w:val="0A4149"/>
        </w:rPr>
      </w:pPr>
    </w:p>
    <w:p w14:paraId="153639DF" w14:textId="177393A0" w:rsidR="009F675D" w:rsidRPr="00A964FB" w:rsidRDefault="5DB767D2" w:rsidP="1DF5748F">
      <w:pPr>
        <w:spacing w:after="150" w:line="276" w:lineRule="auto"/>
        <w:jc w:val="both"/>
        <w:rPr>
          <w:rFonts w:ascii="Arial" w:hAnsi="Arial" w:cs="Arial"/>
        </w:rPr>
      </w:pPr>
      <w:r w:rsidRPr="00A964FB">
        <w:rPr>
          <w:rFonts w:ascii="Arial" w:eastAsia="Helvetica" w:hAnsi="Arial" w:cs="Arial"/>
          <w:b/>
          <w:bCs/>
          <w:caps/>
          <w:color w:val="0A4149"/>
        </w:rPr>
        <w:t>Tip: Use real-life stories, simple visuals, and everyday metaphors in your campaigns. Partner with influencers who can bridge the knowledge gap in an authentic way.</w:t>
      </w:r>
    </w:p>
    <w:p w14:paraId="0D632E37" w14:textId="2EB770AD"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color w:val="333333"/>
        </w:rPr>
        <w:t xml:space="preserve">Example: </w:t>
      </w:r>
      <w:hyperlink r:id="rId8">
        <w:r w:rsidRPr="00A964FB">
          <w:rPr>
            <w:rStyle w:val="Hipervnculo"/>
            <w:rFonts w:ascii="Arial" w:eastAsia="Encode Sans" w:hAnsi="Arial" w:cs="Arial"/>
            <w:color w:val="028287"/>
          </w:rPr>
          <w:t>https://youtu.be/L8TpDq4CtA8?feature=shared</w:t>
        </w:r>
      </w:hyperlink>
    </w:p>
    <w:p w14:paraId="02761BBF" w14:textId="54A98694" w:rsidR="009F675D" w:rsidRPr="00A964FB" w:rsidRDefault="5DB767D2" w:rsidP="1DF5748F">
      <w:pPr>
        <w:pStyle w:val="Ttulo3"/>
        <w:shd w:val="clear" w:color="auto" w:fill="FFFFFF" w:themeFill="background1"/>
        <w:spacing w:before="0" w:after="150" w:line="276" w:lineRule="auto"/>
        <w:jc w:val="both"/>
        <w:rPr>
          <w:rFonts w:ascii="Arial" w:eastAsia="Helvetica" w:hAnsi="Arial" w:cs="Arial"/>
          <w:b/>
          <w:bCs/>
          <w:caps/>
          <w:color w:val="0A4149"/>
        </w:rPr>
      </w:pPr>
      <w:r w:rsidRPr="00A964FB">
        <w:rPr>
          <w:rFonts w:ascii="Arial" w:eastAsia="Helvetica" w:hAnsi="Arial" w:cs="Arial"/>
          <w:b/>
          <w:bCs/>
          <w:caps/>
          <w:color w:val="0A4149"/>
        </w:rPr>
        <w:t>3. Make Us Part of the Movement</w:t>
      </w:r>
    </w:p>
    <w:p w14:paraId="60876FA9" w14:textId="19133B10"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color w:val="333333"/>
        </w:rPr>
        <w:t>Too often, NGO strategies “</w:t>
      </w:r>
      <w:proofErr w:type="gramStart"/>
      <w:r w:rsidRPr="00A964FB">
        <w:rPr>
          <w:rFonts w:ascii="Arial" w:eastAsia="Encode Sans" w:hAnsi="Arial" w:cs="Arial"/>
          <w:color w:val="333333"/>
        </w:rPr>
        <w:t>target</w:t>
      </w:r>
      <w:proofErr w:type="gramEnd"/>
      <w:r w:rsidRPr="00A964FB">
        <w:rPr>
          <w:rFonts w:ascii="Arial" w:eastAsia="Encode Sans" w:hAnsi="Arial" w:cs="Arial"/>
          <w:color w:val="333333"/>
        </w:rPr>
        <w:t>” consumers as if we’re just eyeballs on a screen or wallets to be influenced. Instead,</w:t>
      </w:r>
      <w:r w:rsidRPr="00A964FB">
        <w:rPr>
          <w:rFonts w:ascii="Arial" w:eastAsia="Encode Sans" w:hAnsi="Arial" w:cs="Arial"/>
          <w:b/>
          <w:bCs/>
          <w:color w:val="333333"/>
        </w:rPr>
        <w:t xml:space="preserve"> treat us as allies.</w:t>
      </w:r>
      <w:r w:rsidRPr="00A964FB">
        <w:rPr>
          <w:rFonts w:ascii="Arial" w:eastAsia="Encode Sans" w:hAnsi="Arial" w:cs="Arial"/>
          <w:color w:val="333333"/>
        </w:rPr>
        <w:t xml:space="preserve"> We want to be included, not marketed to.</w:t>
      </w:r>
      <w:r w:rsidRPr="00A964FB">
        <w:rPr>
          <w:rFonts w:ascii="Arial" w:eastAsia="Encode Sans" w:hAnsi="Arial" w:cs="Arial"/>
          <w:b/>
          <w:bCs/>
          <w:color w:val="333333"/>
        </w:rPr>
        <w:t xml:space="preserve"> Invite us to shape campaigns, test new ideas, and give feedback.</w:t>
      </w:r>
      <w:r w:rsidRPr="00A964FB">
        <w:rPr>
          <w:rFonts w:ascii="Arial" w:eastAsia="Encode Sans" w:hAnsi="Arial" w:cs="Arial"/>
          <w:color w:val="333333"/>
        </w:rPr>
        <w:t xml:space="preserve"> Local clean-up events, online forums, and even packaging innovation hackathons can turn passive followers into active changemakers. </w:t>
      </w:r>
    </w:p>
    <w:p w14:paraId="5C5EC058" w14:textId="0DFF00ED" w:rsidR="009F675D" w:rsidRPr="00A964FB" w:rsidRDefault="009F675D" w:rsidP="1DF5748F">
      <w:pPr>
        <w:spacing w:after="150" w:line="276" w:lineRule="auto"/>
        <w:jc w:val="both"/>
        <w:rPr>
          <w:rFonts w:ascii="Arial" w:eastAsia="Helvetica" w:hAnsi="Arial" w:cs="Arial"/>
          <w:b/>
          <w:bCs/>
          <w:caps/>
          <w:color w:val="0A4149"/>
        </w:rPr>
      </w:pPr>
    </w:p>
    <w:p w14:paraId="76BB87E6" w14:textId="684CB7C9" w:rsidR="009F675D" w:rsidRPr="00A964FB" w:rsidRDefault="5DB767D2" w:rsidP="1DF5748F">
      <w:pPr>
        <w:spacing w:after="150" w:line="276" w:lineRule="auto"/>
        <w:jc w:val="both"/>
        <w:rPr>
          <w:rFonts w:ascii="Arial" w:hAnsi="Arial" w:cs="Arial"/>
        </w:rPr>
      </w:pPr>
      <w:r w:rsidRPr="00A964FB">
        <w:rPr>
          <w:rFonts w:ascii="Arial" w:eastAsia="Helvetica" w:hAnsi="Arial" w:cs="Arial"/>
          <w:b/>
          <w:bCs/>
          <w:caps/>
          <w:color w:val="0A4149"/>
        </w:rPr>
        <w:t>Tip: Launch participatory initiatives like design challenges or crowdsourced sustainability maps. Feature community voices in your media content.</w:t>
      </w:r>
    </w:p>
    <w:p w14:paraId="09E3C89E" w14:textId="66C33F39"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color w:val="333333"/>
        </w:rPr>
        <w:t xml:space="preserve">Example: </w:t>
      </w:r>
      <w:hyperlink r:id="rId9">
        <w:r w:rsidRPr="00A964FB">
          <w:rPr>
            <w:rStyle w:val="Hipervnculo"/>
            <w:rFonts w:ascii="Arial" w:eastAsia="Encode Sans" w:hAnsi="Arial" w:cs="Arial"/>
            <w:color w:val="028287"/>
          </w:rPr>
          <w:t>https://youtu.be/x0nQHO7Mw-k?feature=shared</w:t>
        </w:r>
      </w:hyperlink>
    </w:p>
    <w:p w14:paraId="5AF5FA0C" w14:textId="45BA94BA"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color w:val="333333"/>
        </w:rPr>
        <w:t xml:space="preserve"> </w:t>
      </w:r>
    </w:p>
    <w:p w14:paraId="320D86B7" w14:textId="0471D3BF" w:rsidR="009F675D" w:rsidRPr="00A964FB" w:rsidRDefault="5DB767D2" w:rsidP="1DF5748F">
      <w:pPr>
        <w:pStyle w:val="Ttulo3"/>
        <w:shd w:val="clear" w:color="auto" w:fill="FFFFFF" w:themeFill="background1"/>
        <w:spacing w:before="0" w:after="150" w:line="276" w:lineRule="auto"/>
        <w:jc w:val="both"/>
        <w:rPr>
          <w:rFonts w:ascii="Arial" w:hAnsi="Arial" w:cs="Arial"/>
        </w:rPr>
      </w:pPr>
      <w:r w:rsidRPr="00A964FB">
        <w:rPr>
          <w:rFonts w:ascii="Arial" w:eastAsia="Helvetica" w:hAnsi="Arial" w:cs="Arial"/>
          <w:b/>
          <w:bCs/>
          <w:caps/>
          <w:color w:val="0A4149"/>
        </w:rPr>
        <w:t>4. Translate Packaging Complexity Into Clear Choices</w:t>
      </w:r>
    </w:p>
    <w:p w14:paraId="527820DB" w14:textId="6C96C82C"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color w:val="333333"/>
        </w:rPr>
        <w:t xml:space="preserve">Sustainable packaging is confusing—even for people who care. Is biodegradable better than recyclable? What’s the deal with compostables that don’t break down in home bins? Which certifications can we trust? </w:t>
      </w:r>
    </w:p>
    <w:p w14:paraId="79DB3EF5" w14:textId="1F1A2DEB"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color w:val="333333"/>
        </w:rPr>
        <w:t xml:space="preserve">NGOs have the power and credibility to demystify this space. </w:t>
      </w:r>
      <w:r w:rsidRPr="00A964FB">
        <w:rPr>
          <w:rFonts w:ascii="Arial" w:eastAsia="Encode Sans" w:hAnsi="Arial" w:cs="Arial"/>
          <w:b/>
          <w:bCs/>
          <w:color w:val="333333"/>
        </w:rPr>
        <w:t xml:space="preserve">Create buyer’s guides. Rate packaging labels. Help us understand the trade-offs. </w:t>
      </w:r>
    </w:p>
    <w:p w14:paraId="34FC91FE" w14:textId="127D3CA1" w:rsidR="009F675D" w:rsidRPr="00A964FB" w:rsidRDefault="009F675D" w:rsidP="1DF5748F">
      <w:pPr>
        <w:spacing w:after="150" w:line="276" w:lineRule="auto"/>
        <w:jc w:val="both"/>
        <w:rPr>
          <w:rFonts w:ascii="Arial" w:eastAsia="Helvetica" w:hAnsi="Arial" w:cs="Arial"/>
          <w:b/>
          <w:bCs/>
          <w:caps/>
          <w:color w:val="0A4149"/>
        </w:rPr>
      </w:pPr>
    </w:p>
    <w:p w14:paraId="7E801B34" w14:textId="13312301" w:rsidR="009F675D" w:rsidRPr="00A964FB" w:rsidRDefault="5DB767D2" w:rsidP="1DF5748F">
      <w:pPr>
        <w:spacing w:after="150" w:line="276" w:lineRule="auto"/>
        <w:jc w:val="both"/>
        <w:rPr>
          <w:rFonts w:ascii="Arial" w:hAnsi="Arial" w:cs="Arial"/>
        </w:rPr>
      </w:pPr>
      <w:r w:rsidRPr="00A964FB">
        <w:rPr>
          <w:rFonts w:ascii="Arial" w:eastAsia="Helvetica" w:hAnsi="Arial" w:cs="Arial"/>
          <w:b/>
          <w:bCs/>
          <w:caps/>
          <w:color w:val="0A4149"/>
          <w:lang w:val="en-US"/>
        </w:rPr>
        <w:t xml:space="preserve">Tip: Develop a downloadable or mobile-friendly “Sustainable Packaging 101” guide—perhaps in partnership with retailers or producers aligned with the MAGNO project goals. </w:t>
      </w:r>
    </w:p>
    <w:p w14:paraId="51B2B016" w14:textId="14CBA10A"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color w:val="333333"/>
        </w:rPr>
        <w:t xml:space="preserve">Example: </w:t>
      </w:r>
      <w:hyperlink r:id="rId10">
        <w:r w:rsidRPr="00A964FB">
          <w:rPr>
            <w:rStyle w:val="Hipervnculo"/>
            <w:rFonts w:ascii="Arial" w:eastAsia="Encode Sans" w:hAnsi="Arial" w:cs="Arial"/>
            <w:color w:val="028287"/>
          </w:rPr>
          <w:t>https://www.wm.com/us/en/recycle-right/recycling-101</w:t>
        </w:r>
      </w:hyperlink>
    </w:p>
    <w:p w14:paraId="318BB0CE" w14:textId="2BA57EDC"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color w:val="333333"/>
        </w:rPr>
        <w:lastRenderedPageBreak/>
        <w:t xml:space="preserve"> </w:t>
      </w:r>
    </w:p>
    <w:p w14:paraId="62C00463" w14:textId="3B1AF9B6" w:rsidR="009F675D" w:rsidRPr="00A964FB" w:rsidRDefault="5DB767D2" w:rsidP="1DF5748F">
      <w:pPr>
        <w:pStyle w:val="Ttulo3"/>
        <w:shd w:val="clear" w:color="auto" w:fill="FFFFFF" w:themeFill="background1"/>
        <w:spacing w:before="0" w:after="150" w:line="276" w:lineRule="auto"/>
        <w:jc w:val="both"/>
        <w:rPr>
          <w:rFonts w:ascii="Arial" w:hAnsi="Arial" w:cs="Arial"/>
        </w:rPr>
      </w:pPr>
      <w:r w:rsidRPr="00A964FB">
        <w:rPr>
          <w:rFonts w:ascii="Arial" w:eastAsia="Helvetica" w:hAnsi="Arial" w:cs="Arial"/>
          <w:b/>
          <w:bCs/>
          <w:caps/>
          <w:color w:val="0A4149"/>
        </w:rPr>
        <w:t xml:space="preserve">5. </w:t>
      </w:r>
      <w:proofErr w:type="gramStart"/>
      <w:r w:rsidRPr="00A964FB">
        <w:rPr>
          <w:rFonts w:ascii="Arial" w:eastAsia="Helvetica" w:hAnsi="Arial" w:cs="Arial"/>
          <w:b/>
          <w:bCs/>
          <w:caps/>
          <w:color w:val="0A4149"/>
        </w:rPr>
        <w:t>Show</w:t>
      </w:r>
      <w:proofErr w:type="gramEnd"/>
      <w:r w:rsidRPr="00A964FB">
        <w:rPr>
          <w:rFonts w:ascii="Arial" w:eastAsia="Helvetica" w:hAnsi="Arial" w:cs="Arial"/>
          <w:b/>
          <w:bCs/>
          <w:caps/>
          <w:color w:val="0A4149"/>
        </w:rPr>
        <w:t xml:space="preserve"> Us Our Impact </w:t>
      </w:r>
    </w:p>
    <w:p w14:paraId="5502EC15" w14:textId="5F027E02"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color w:val="333333"/>
        </w:rPr>
        <w:t xml:space="preserve">One reason consumers feel discouraged is because the system seems too broken to fix. But </w:t>
      </w:r>
      <w:r w:rsidRPr="00A964FB">
        <w:rPr>
          <w:rFonts w:ascii="Arial" w:eastAsia="Encode Sans" w:hAnsi="Arial" w:cs="Arial"/>
          <w:b/>
          <w:bCs/>
          <w:color w:val="333333"/>
        </w:rPr>
        <w:t>ENGOs can make the invisible visible</w:t>
      </w:r>
      <w:r w:rsidRPr="00A964FB">
        <w:rPr>
          <w:rFonts w:ascii="Arial" w:eastAsia="Encode Sans" w:hAnsi="Arial" w:cs="Arial"/>
          <w:color w:val="333333"/>
        </w:rPr>
        <w:t xml:space="preserve">. How many tons of plastic have been diverted through community action? How did our signatures change that packaging law? </w:t>
      </w:r>
    </w:p>
    <w:p w14:paraId="2A0F4AB2" w14:textId="34CFE765"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b/>
          <w:bCs/>
          <w:color w:val="333333"/>
        </w:rPr>
        <w:t xml:space="preserve">When consumers see that their choices and voices </w:t>
      </w:r>
      <w:r w:rsidRPr="00A964FB">
        <w:rPr>
          <w:rFonts w:ascii="Arial" w:eastAsia="Encode Sans" w:hAnsi="Arial" w:cs="Arial"/>
          <w:b/>
          <w:bCs/>
          <w:i/>
          <w:iCs/>
          <w:color w:val="333333"/>
        </w:rPr>
        <w:t>do</w:t>
      </w:r>
      <w:r w:rsidRPr="00A964FB">
        <w:rPr>
          <w:rFonts w:ascii="Arial" w:eastAsia="Encode Sans" w:hAnsi="Arial" w:cs="Arial"/>
          <w:b/>
          <w:bCs/>
          <w:color w:val="333333"/>
        </w:rPr>
        <w:t xml:space="preserve"> matter, they keep showing up. </w:t>
      </w:r>
    </w:p>
    <w:p w14:paraId="24F7099E" w14:textId="5651A067" w:rsidR="009F675D" w:rsidRPr="00A964FB" w:rsidRDefault="009F675D" w:rsidP="1DF5748F">
      <w:pPr>
        <w:spacing w:after="150" w:line="276" w:lineRule="auto"/>
        <w:jc w:val="both"/>
        <w:rPr>
          <w:rFonts w:ascii="Arial" w:eastAsia="Helvetica" w:hAnsi="Arial" w:cs="Arial"/>
          <w:b/>
          <w:bCs/>
          <w:caps/>
          <w:color w:val="0A4149"/>
        </w:rPr>
      </w:pPr>
    </w:p>
    <w:p w14:paraId="2CF91D91" w14:textId="3F531DB1" w:rsidR="009F675D" w:rsidRPr="00A964FB" w:rsidRDefault="5DB767D2" w:rsidP="1DF5748F">
      <w:pPr>
        <w:spacing w:after="150" w:line="276" w:lineRule="auto"/>
        <w:jc w:val="both"/>
        <w:rPr>
          <w:rFonts w:ascii="Arial" w:hAnsi="Arial" w:cs="Arial"/>
        </w:rPr>
      </w:pPr>
      <w:r w:rsidRPr="00A964FB">
        <w:rPr>
          <w:rFonts w:ascii="Arial" w:eastAsia="Helvetica" w:hAnsi="Arial" w:cs="Arial"/>
          <w:b/>
          <w:bCs/>
          <w:caps/>
          <w:color w:val="0A4149"/>
        </w:rPr>
        <w:t>Tip: Incorporate interactive dashboards or periodic progress updates in your campaigns. Let users “track” the collective impact of switching to circular packaging models.</w:t>
      </w:r>
    </w:p>
    <w:p w14:paraId="193240FE" w14:textId="7BED277A"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color w:val="333333"/>
        </w:rPr>
        <w:t xml:space="preserve">Example: </w:t>
      </w:r>
      <w:hyperlink r:id="rId11">
        <w:r w:rsidRPr="00A964FB">
          <w:rPr>
            <w:rStyle w:val="Hipervnculo"/>
            <w:rFonts w:ascii="Arial" w:eastAsia="Encode Sans" w:hAnsi="Arial" w:cs="Arial"/>
            <w:color w:val="028287"/>
          </w:rPr>
          <w:t>https://www.terracyclefoundation.org/pages/our-mission</w:t>
        </w:r>
      </w:hyperlink>
    </w:p>
    <w:p w14:paraId="28FBB09A" w14:textId="509C6CCE"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color w:val="333333"/>
        </w:rPr>
        <w:t xml:space="preserve"> </w:t>
      </w:r>
    </w:p>
    <w:p w14:paraId="4CF01100" w14:textId="561A3E15" w:rsidR="009F675D" w:rsidRPr="00A964FB" w:rsidRDefault="5DB767D2" w:rsidP="1DF5748F">
      <w:pPr>
        <w:pStyle w:val="Ttulo3"/>
        <w:shd w:val="clear" w:color="auto" w:fill="FFFFFF" w:themeFill="background1"/>
        <w:spacing w:before="0" w:after="150" w:line="276" w:lineRule="auto"/>
        <w:jc w:val="both"/>
        <w:rPr>
          <w:rFonts w:ascii="Arial" w:hAnsi="Arial" w:cs="Arial"/>
        </w:rPr>
      </w:pPr>
      <w:r w:rsidRPr="00A964FB">
        <w:rPr>
          <w:rFonts w:ascii="Arial" w:eastAsia="Helvetica" w:hAnsi="Arial" w:cs="Arial"/>
          <w:b/>
          <w:bCs/>
          <w:caps/>
          <w:color w:val="0A4149"/>
        </w:rPr>
        <w:t>6. Push for Systemic Change—But Make Room for Imperfect Actions</w:t>
      </w:r>
    </w:p>
    <w:p w14:paraId="5A9858F7" w14:textId="182B5A8A"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color w:val="333333"/>
        </w:rPr>
        <w:t xml:space="preserve">Many consumers are navigating limited options, tight budgets, and confusing claims. The last thing they need is guilt. </w:t>
      </w:r>
      <w:r w:rsidRPr="00A964FB">
        <w:rPr>
          <w:rFonts w:ascii="Arial" w:eastAsia="Encode Sans" w:hAnsi="Arial" w:cs="Arial"/>
          <w:b/>
          <w:bCs/>
          <w:color w:val="333333"/>
        </w:rPr>
        <w:t xml:space="preserve">Instead of purity tests, NGOs can encourage progress over perfection. </w:t>
      </w:r>
    </w:p>
    <w:p w14:paraId="2AC7B76B" w14:textId="78C84E2F"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b/>
          <w:bCs/>
          <w:color w:val="333333"/>
        </w:rPr>
        <w:t>Celebrate the small wins:</w:t>
      </w:r>
      <w:r w:rsidRPr="00A964FB">
        <w:rPr>
          <w:rFonts w:ascii="Arial" w:eastAsia="Encode Sans" w:hAnsi="Arial" w:cs="Arial"/>
          <w:color w:val="333333"/>
        </w:rPr>
        <w:t xml:space="preserve"> bringing a reusable container, choosing the compostable tray, or asking a favorite brand to improve its packaging. These steps build momentum, community, and ultimately, systemic pressure. </w:t>
      </w:r>
    </w:p>
    <w:p w14:paraId="6F1B7DC8" w14:textId="295D1D25" w:rsidR="009F675D" w:rsidRPr="00A964FB" w:rsidRDefault="009F675D" w:rsidP="1DF5748F">
      <w:pPr>
        <w:spacing w:after="150" w:line="276" w:lineRule="auto"/>
        <w:jc w:val="both"/>
        <w:rPr>
          <w:rFonts w:ascii="Arial" w:eastAsia="Helvetica" w:hAnsi="Arial" w:cs="Arial"/>
          <w:b/>
          <w:bCs/>
          <w:caps/>
          <w:color w:val="0A4149"/>
        </w:rPr>
      </w:pPr>
    </w:p>
    <w:p w14:paraId="0D63C1CC" w14:textId="0D6744A4" w:rsidR="009F675D" w:rsidRPr="00A964FB" w:rsidRDefault="5DB767D2" w:rsidP="1DF5748F">
      <w:pPr>
        <w:spacing w:after="150" w:line="276" w:lineRule="auto"/>
        <w:jc w:val="both"/>
        <w:rPr>
          <w:rFonts w:ascii="Arial" w:hAnsi="Arial" w:cs="Arial"/>
        </w:rPr>
      </w:pPr>
      <w:r w:rsidRPr="00A964FB">
        <w:rPr>
          <w:rFonts w:ascii="Arial" w:eastAsia="Helvetica" w:hAnsi="Arial" w:cs="Arial"/>
          <w:b/>
          <w:bCs/>
          <w:caps/>
          <w:color w:val="0A4149"/>
        </w:rPr>
        <w:t>Tip: Create a positive “impact ladder” that recognizes and rewards incremental change. Encourage sharing, not shaming.</w:t>
      </w:r>
    </w:p>
    <w:p w14:paraId="72FA35F3" w14:textId="0B171CA8"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color w:val="333333"/>
        </w:rPr>
        <w:t xml:space="preserve">Example: </w:t>
      </w:r>
      <w:hyperlink r:id="rId12">
        <w:r w:rsidRPr="00A964FB">
          <w:rPr>
            <w:rStyle w:val="Hipervnculo"/>
            <w:rFonts w:ascii="Arial" w:eastAsia="Encode Sans" w:hAnsi="Arial" w:cs="Arial"/>
            <w:color w:val="028287"/>
          </w:rPr>
          <w:t>https://youtu.be/la-Yp0_MS6E?feature=shared</w:t>
        </w:r>
      </w:hyperlink>
    </w:p>
    <w:p w14:paraId="578391D7" w14:textId="35303473"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color w:val="333333"/>
        </w:rPr>
        <w:t xml:space="preserve"> </w:t>
      </w:r>
    </w:p>
    <w:p w14:paraId="08A37E73" w14:textId="7864F19F" w:rsidR="009F675D" w:rsidRPr="00A964FB" w:rsidRDefault="5DB767D2" w:rsidP="1DF5748F">
      <w:pPr>
        <w:pStyle w:val="Ttulo3"/>
        <w:shd w:val="clear" w:color="auto" w:fill="FFFFFF" w:themeFill="background1"/>
        <w:spacing w:before="0" w:after="150" w:line="276" w:lineRule="auto"/>
        <w:jc w:val="both"/>
        <w:rPr>
          <w:rFonts w:ascii="Arial" w:hAnsi="Arial" w:cs="Arial"/>
        </w:rPr>
      </w:pPr>
      <w:r w:rsidRPr="00A964FB">
        <w:rPr>
          <w:rFonts w:ascii="Arial" w:eastAsia="Helvetica" w:hAnsi="Arial" w:cs="Arial"/>
          <w:b/>
          <w:bCs/>
          <w:caps/>
          <w:color w:val="0A4149"/>
        </w:rPr>
        <w:t>7. Advocate for Consumer Rights, Not Just Responsibilities</w:t>
      </w:r>
    </w:p>
    <w:p w14:paraId="63192933" w14:textId="1C7CEBB5"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color w:val="333333"/>
        </w:rPr>
        <w:t xml:space="preserve">Consumers are often treated as the cleanup crew for a polluted marketplace. </w:t>
      </w:r>
      <w:r w:rsidRPr="00A964FB">
        <w:rPr>
          <w:rFonts w:ascii="Arial" w:eastAsia="Encode Sans" w:hAnsi="Arial" w:cs="Arial"/>
          <w:b/>
          <w:bCs/>
          <w:color w:val="333333"/>
        </w:rPr>
        <w:t>NGOs can flip the script by demanding transparency, standardization, and accountability from businesses and policymakers</w:t>
      </w:r>
      <w:r w:rsidRPr="00A964FB">
        <w:rPr>
          <w:rFonts w:ascii="Arial" w:eastAsia="Encode Sans" w:hAnsi="Arial" w:cs="Arial"/>
          <w:color w:val="333333"/>
        </w:rPr>
        <w:t xml:space="preserve">. Consumers should </w:t>
      </w:r>
      <w:r w:rsidRPr="00A964FB">
        <w:rPr>
          <w:rFonts w:ascii="Arial" w:eastAsia="Encode Sans" w:hAnsi="Arial" w:cs="Arial"/>
          <w:i/>
          <w:iCs/>
          <w:color w:val="333333"/>
        </w:rPr>
        <w:t>know</w:t>
      </w:r>
      <w:r w:rsidRPr="00A964FB">
        <w:rPr>
          <w:rFonts w:ascii="Arial" w:eastAsia="Encode Sans" w:hAnsi="Arial" w:cs="Arial"/>
          <w:color w:val="333333"/>
        </w:rPr>
        <w:t xml:space="preserve"> how a package will be disposed of, </w:t>
      </w:r>
      <w:r w:rsidRPr="00A964FB">
        <w:rPr>
          <w:rFonts w:ascii="Arial" w:eastAsia="Encode Sans" w:hAnsi="Arial" w:cs="Arial"/>
          <w:i/>
          <w:iCs/>
          <w:color w:val="333333"/>
        </w:rPr>
        <w:t>expect</w:t>
      </w:r>
      <w:r w:rsidRPr="00A964FB">
        <w:rPr>
          <w:rFonts w:ascii="Arial" w:eastAsia="Encode Sans" w:hAnsi="Arial" w:cs="Arial"/>
          <w:color w:val="333333"/>
        </w:rPr>
        <w:t xml:space="preserve"> infrastructure to support it, and </w:t>
      </w:r>
      <w:r w:rsidRPr="00A964FB">
        <w:rPr>
          <w:rFonts w:ascii="Arial" w:eastAsia="Encode Sans" w:hAnsi="Arial" w:cs="Arial"/>
          <w:i/>
          <w:iCs/>
          <w:color w:val="333333"/>
        </w:rPr>
        <w:t>demand</w:t>
      </w:r>
      <w:r w:rsidRPr="00A964FB">
        <w:rPr>
          <w:rFonts w:ascii="Arial" w:eastAsia="Encode Sans" w:hAnsi="Arial" w:cs="Arial"/>
          <w:color w:val="333333"/>
        </w:rPr>
        <w:t xml:space="preserve"> better alternatives. </w:t>
      </w:r>
    </w:p>
    <w:p w14:paraId="6E377D43" w14:textId="5D998185" w:rsidR="009F675D" w:rsidRPr="00A964FB" w:rsidRDefault="009F675D" w:rsidP="1DF5748F">
      <w:pPr>
        <w:spacing w:after="150" w:line="276" w:lineRule="auto"/>
        <w:jc w:val="both"/>
        <w:rPr>
          <w:rFonts w:ascii="Arial" w:eastAsia="Helvetica" w:hAnsi="Arial" w:cs="Arial"/>
          <w:b/>
          <w:bCs/>
          <w:caps/>
          <w:color w:val="0A4149"/>
        </w:rPr>
      </w:pPr>
    </w:p>
    <w:p w14:paraId="4657FC2F" w14:textId="551A9C03" w:rsidR="009F675D" w:rsidRPr="00A964FB" w:rsidRDefault="5DB767D2" w:rsidP="1DF5748F">
      <w:pPr>
        <w:spacing w:after="150" w:line="276" w:lineRule="auto"/>
        <w:jc w:val="both"/>
        <w:rPr>
          <w:rFonts w:ascii="Arial" w:hAnsi="Arial" w:cs="Arial"/>
        </w:rPr>
      </w:pPr>
      <w:r w:rsidRPr="00A964FB">
        <w:rPr>
          <w:rFonts w:ascii="Arial" w:eastAsia="Helvetica" w:hAnsi="Arial" w:cs="Arial"/>
          <w:b/>
          <w:bCs/>
          <w:caps/>
          <w:color w:val="0A4149"/>
        </w:rPr>
        <w:lastRenderedPageBreak/>
        <w:t>Tip: Develop advocacy tools for consumers—petitions, email templates, brand scorecards—to push for safer, circular packaging standards.</w:t>
      </w:r>
    </w:p>
    <w:p w14:paraId="23E06855" w14:textId="7BD0CAB5"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color w:val="333333"/>
        </w:rPr>
        <w:t xml:space="preserve">Example 1: </w:t>
      </w:r>
      <w:hyperlink r:id="rId13">
        <w:r w:rsidRPr="00A964FB">
          <w:rPr>
            <w:rStyle w:val="Hipervnculo"/>
            <w:rFonts w:ascii="Arial" w:eastAsia="Encode Sans" w:hAnsi="Arial" w:cs="Arial"/>
            <w:color w:val="028287"/>
          </w:rPr>
          <w:t>https://youtu.be/Ir9TargVSJQ?feature=shared</w:t>
        </w:r>
      </w:hyperlink>
    </w:p>
    <w:p w14:paraId="383F4425" w14:textId="2EF9D088"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color w:val="333333"/>
        </w:rPr>
        <w:t xml:space="preserve"> </w:t>
      </w:r>
    </w:p>
    <w:p w14:paraId="41A088E8" w14:textId="2798F08C"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color w:val="333333"/>
        </w:rPr>
        <w:t xml:space="preserve">Example 2: </w:t>
      </w:r>
      <w:hyperlink r:id="rId14" w:anchor="petitions">
        <w:r w:rsidRPr="00A964FB">
          <w:rPr>
            <w:rStyle w:val="Hipervnculo"/>
            <w:rFonts w:ascii="Arial" w:eastAsia="Encode Sans" w:hAnsi="Arial" w:cs="Arial"/>
            <w:color w:val="028287"/>
          </w:rPr>
          <w:t xml:space="preserve">https://www.greenpeace.org.uk/take-action/#petitions </w:t>
        </w:r>
      </w:hyperlink>
    </w:p>
    <w:p w14:paraId="4A4BBC2C" w14:textId="14674762"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color w:val="333333"/>
        </w:rPr>
        <w:t xml:space="preserve"> </w:t>
      </w:r>
    </w:p>
    <w:p w14:paraId="43EEE45C" w14:textId="725CB73D"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color w:val="333333"/>
        </w:rPr>
        <w:t xml:space="preserve"> </w:t>
      </w:r>
    </w:p>
    <w:p w14:paraId="0679AFBB" w14:textId="2F68180F" w:rsidR="009F675D" w:rsidRPr="00A964FB" w:rsidRDefault="5DB767D2" w:rsidP="1DF5748F">
      <w:pPr>
        <w:pStyle w:val="Ttulo3"/>
        <w:shd w:val="clear" w:color="auto" w:fill="FFFFFF" w:themeFill="background1"/>
        <w:spacing w:before="0" w:after="150" w:line="276" w:lineRule="auto"/>
        <w:jc w:val="both"/>
        <w:rPr>
          <w:rFonts w:ascii="Arial" w:hAnsi="Arial" w:cs="Arial"/>
          <w:sz w:val="24"/>
          <w:szCs w:val="24"/>
        </w:rPr>
      </w:pPr>
      <w:r w:rsidRPr="00A964FB">
        <w:rPr>
          <w:rFonts w:ascii="Arial" w:eastAsia="Helvetica" w:hAnsi="Arial" w:cs="Arial"/>
          <w:b/>
          <w:bCs/>
          <w:caps/>
          <w:color w:val="0A4149"/>
        </w:rPr>
        <w:t xml:space="preserve">Conclusion: We’re Ready—Let’s Go Together </w:t>
      </w:r>
    </w:p>
    <w:p w14:paraId="30168862" w14:textId="6B4EC1B4"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b/>
          <w:bCs/>
          <w:color w:val="333333"/>
        </w:rPr>
        <w:t xml:space="preserve">Consumers aren’t perfect, but we’re powerful. And we’re paying attention. </w:t>
      </w:r>
    </w:p>
    <w:p w14:paraId="753B05B0" w14:textId="73ABB858"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color w:val="333333"/>
        </w:rPr>
        <w:t xml:space="preserve">The challenge for Environmental NGOs is not just to inform, but to empower and activate. Within the context of the MAGNO project, this is more than a strategy—it’s a necessity. Because systemic change doesn’t come from labs and legislatures alone. It comes from people. From us. From you. </w:t>
      </w:r>
    </w:p>
    <w:p w14:paraId="4C492774" w14:textId="41717CA3"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color w:val="333333"/>
        </w:rPr>
        <w:t xml:space="preserve">Together, we can break the cycle of pollution and build a culture of circularity—one choice, one campaign, one coalition at a time. </w:t>
      </w:r>
    </w:p>
    <w:p w14:paraId="6373F34E" w14:textId="0BC73857"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color w:val="333333"/>
        </w:rPr>
        <w:t xml:space="preserve"> </w:t>
      </w:r>
    </w:p>
    <w:p w14:paraId="5BA7EC82" w14:textId="64EF498C"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b/>
          <w:bCs/>
          <w:color w:val="333333"/>
        </w:rPr>
        <w:t>Looking to dive deeper?</w:t>
      </w:r>
      <w:r w:rsidRPr="00A964FB">
        <w:rPr>
          <w:rFonts w:ascii="Arial" w:eastAsia="Encode Sans" w:hAnsi="Arial" w:cs="Arial"/>
          <w:color w:val="333333"/>
        </w:rPr>
        <w:t xml:space="preserve"> Learn how innovative business models can transform packaging sustainability in this recommended read:  </w:t>
      </w:r>
    </w:p>
    <w:p w14:paraId="375965E6" w14:textId="26BD1878" w:rsidR="009F675D" w:rsidRPr="00A964FB" w:rsidRDefault="5DB767D2" w:rsidP="1DF5748F">
      <w:pPr>
        <w:shd w:val="clear" w:color="auto" w:fill="FFFFFF" w:themeFill="background1"/>
        <w:spacing w:after="150" w:line="276" w:lineRule="auto"/>
        <w:jc w:val="both"/>
        <w:rPr>
          <w:rFonts w:ascii="Arial" w:hAnsi="Arial" w:cs="Arial"/>
        </w:rPr>
      </w:pPr>
      <w:hyperlink r:id="rId15">
        <w:proofErr w:type="spellStart"/>
        <w:r w:rsidRPr="00A964FB">
          <w:rPr>
            <w:rStyle w:val="Hipervnculo"/>
            <w:rFonts w:ascii="Arial" w:eastAsia="Encode Sans" w:hAnsi="Arial" w:cs="Arial"/>
            <w:color w:val="028287"/>
          </w:rPr>
          <w:t>Food</w:t>
        </w:r>
        <w:proofErr w:type="spellEnd"/>
        <w:r w:rsidRPr="00A964FB">
          <w:rPr>
            <w:rStyle w:val="Hipervnculo"/>
            <w:rFonts w:ascii="Arial" w:eastAsia="Encode Sans" w:hAnsi="Arial" w:cs="Arial"/>
            <w:color w:val="028287"/>
          </w:rPr>
          <w:t xml:space="preserve"> Packaging Business Models as Drivers for Sustainability in the Food Packaging Industry</w:t>
        </w:r>
      </w:hyperlink>
      <w:r w:rsidRPr="00A964FB">
        <w:rPr>
          <w:rFonts w:ascii="Arial" w:eastAsia="Encode Sans" w:hAnsi="Arial" w:cs="Arial"/>
          <w:color w:val="333333"/>
        </w:rPr>
        <w:t xml:space="preserve"> </w:t>
      </w:r>
    </w:p>
    <w:p w14:paraId="48133F33" w14:textId="102E203B" w:rsidR="009F675D" w:rsidRPr="00A964FB" w:rsidRDefault="5DB767D2" w:rsidP="1DF5748F">
      <w:pPr>
        <w:shd w:val="clear" w:color="auto" w:fill="FFFFFF" w:themeFill="background1"/>
        <w:spacing w:after="150" w:line="276" w:lineRule="auto"/>
        <w:jc w:val="both"/>
        <w:rPr>
          <w:rFonts w:ascii="Arial" w:hAnsi="Arial" w:cs="Arial"/>
        </w:rPr>
      </w:pPr>
      <w:r w:rsidRPr="00A964FB">
        <w:rPr>
          <w:rFonts w:ascii="Arial" w:eastAsia="Encode Sans" w:hAnsi="Arial" w:cs="Arial"/>
          <w:color w:val="333333"/>
        </w:rPr>
        <w:t>Let’s turn information into action. And consumers into co-creators.</w:t>
      </w:r>
    </w:p>
    <w:p w14:paraId="5C1A07E2" w14:textId="1AB8B0E0" w:rsidR="009F675D" w:rsidRPr="00A964FB" w:rsidRDefault="009F675D" w:rsidP="1DF5748F">
      <w:pPr>
        <w:spacing w:line="276" w:lineRule="auto"/>
        <w:jc w:val="both"/>
        <w:rPr>
          <w:rFonts w:ascii="Arial" w:hAnsi="Arial" w:cs="Arial"/>
        </w:rPr>
      </w:pPr>
    </w:p>
    <w:sectPr w:rsidR="009F675D" w:rsidRPr="00A964FB">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Encode Sans">
    <w:altName w:val="Cambria"/>
    <w:panose1 w:val="00000000000000000000"/>
    <w:charset w:val="00"/>
    <w:family w:val="roman"/>
    <w:notTrueType/>
    <w:pitch w:val="default"/>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725336C"/>
    <w:rsid w:val="001B23A5"/>
    <w:rsid w:val="001C180D"/>
    <w:rsid w:val="00316CA6"/>
    <w:rsid w:val="009F675D"/>
    <w:rsid w:val="00A964FB"/>
    <w:rsid w:val="00BC115D"/>
    <w:rsid w:val="06BC4094"/>
    <w:rsid w:val="1917E19D"/>
    <w:rsid w:val="1DF5748F"/>
    <w:rsid w:val="26A5E27D"/>
    <w:rsid w:val="2D6F3955"/>
    <w:rsid w:val="441D1CE8"/>
    <w:rsid w:val="45BAC510"/>
    <w:rsid w:val="475AB7A6"/>
    <w:rsid w:val="48F9E4D8"/>
    <w:rsid w:val="4ED63335"/>
    <w:rsid w:val="50C46DC3"/>
    <w:rsid w:val="5141751E"/>
    <w:rsid w:val="571AFF3C"/>
    <w:rsid w:val="5725336C"/>
    <w:rsid w:val="58F741E6"/>
    <w:rsid w:val="5CEB423B"/>
    <w:rsid w:val="5DB767D2"/>
    <w:rsid w:val="5EC4994D"/>
    <w:rsid w:val="6466F1F7"/>
    <w:rsid w:val="6F4F8BB7"/>
    <w:rsid w:val="74070DA8"/>
    <w:rsid w:val="7869FBFA"/>
    <w:rsid w:val="78EA1DE9"/>
    <w:rsid w:val="7A7C04C5"/>
    <w:rsid w:val="7B3E57BE"/>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25336C"/>
  <w15:chartTrackingRefBased/>
  <w15:docId w15:val="{CBB5BE78-6728-4AA5-844F-3BA13FB08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ES" w:eastAsia="en-US"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rsid w:val="4ED63335"/>
    <w:pPr>
      <w:keepNext/>
      <w:keepLines/>
      <w:spacing w:before="360" w:after="80"/>
      <w:outlineLvl w:val="0"/>
    </w:pPr>
    <w:rPr>
      <w:rFonts w:asciiTheme="majorHAnsi" w:eastAsiaTheme="minorEastAsia" w:hAnsiTheme="majorHAnsi" w:cstheme="majorEastAsia"/>
      <w:color w:val="0F4761" w:themeColor="accent1" w:themeShade="BF"/>
      <w:sz w:val="40"/>
      <w:szCs w:val="40"/>
    </w:rPr>
  </w:style>
  <w:style w:type="paragraph" w:styleId="Ttulo2">
    <w:name w:val="heading 2"/>
    <w:basedOn w:val="Normal"/>
    <w:next w:val="Normal"/>
    <w:uiPriority w:val="9"/>
    <w:unhideWhenUsed/>
    <w:qFormat/>
    <w:rsid w:val="4ED63335"/>
    <w:pPr>
      <w:keepNext/>
      <w:keepLines/>
      <w:spacing w:before="160" w:after="80"/>
      <w:outlineLvl w:val="1"/>
    </w:pPr>
    <w:rPr>
      <w:rFonts w:asciiTheme="majorHAnsi" w:eastAsiaTheme="minorEastAsia" w:hAnsiTheme="majorHAnsi" w:cstheme="majorEastAsia"/>
      <w:color w:val="0F4761" w:themeColor="accent1" w:themeShade="BF"/>
      <w:sz w:val="32"/>
      <w:szCs w:val="32"/>
    </w:rPr>
  </w:style>
  <w:style w:type="paragraph" w:styleId="Ttulo3">
    <w:name w:val="heading 3"/>
    <w:basedOn w:val="Normal"/>
    <w:next w:val="Normal"/>
    <w:uiPriority w:val="9"/>
    <w:unhideWhenUsed/>
    <w:qFormat/>
    <w:rsid w:val="1917E19D"/>
    <w:pPr>
      <w:keepNext/>
      <w:keepLines/>
      <w:spacing w:before="160" w:after="80"/>
      <w:outlineLvl w:val="2"/>
    </w:pPr>
    <w:rPr>
      <w:rFonts w:eastAsiaTheme="minorEastAsia" w:cstheme="majorEastAsia"/>
      <w:color w:val="0F476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1DF5748F"/>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L8TpDq4CtA8?feature=shared" TargetMode="External"/><Relationship Id="rId13" Type="http://schemas.openxmlformats.org/officeDocument/2006/relationships/hyperlink" Target="https://youtu.be/Ir9TargVSJQ?feature=shared" TargetMode="External"/><Relationship Id="rId18" Type="http://schemas.microsoft.com/office/2020/10/relationships/intelligence" Target="intelligence2.xml"/><Relationship Id="rId3" Type="http://schemas.openxmlformats.org/officeDocument/2006/relationships/customXml" Target="../customXml/item3.xml"/><Relationship Id="rId7" Type="http://schemas.openxmlformats.org/officeDocument/2006/relationships/hyperlink" Target="https://youtu.be/BhcvtyKJpSU?feature=shared" TargetMode="External"/><Relationship Id="rId12" Type="http://schemas.openxmlformats.org/officeDocument/2006/relationships/hyperlink" Target="https://youtu.be/la-Yp0_MS6E?feature=shared"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terracyclefoundation.org/pages/our-mission" TargetMode="External"/><Relationship Id="rId5" Type="http://schemas.openxmlformats.org/officeDocument/2006/relationships/settings" Target="settings.xml"/><Relationship Id="rId15" Type="http://schemas.openxmlformats.org/officeDocument/2006/relationships/hyperlink" Target="https://www.frontiersin.org/journals/sustainable-food-systems/articles/10.3389/fsufs.2025.1563904/full" TargetMode="External"/><Relationship Id="rId10" Type="http://schemas.openxmlformats.org/officeDocument/2006/relationships/hyperlink" Target="https://www.wm.com/us/en/recycle-right/recycling-101" TargetMode="External"/><Relationship Id="rId4" Type="http://schemas.openxmlformats.org/officeDocument/2006/relationships/styles" Target="styles.xml"/><Relationship Id="rId9" Type="http://schemas.openxmlformats.org/officeDocument/2006/relationships/hyperlink" Target="https://youtu.be/x0nQHO7Mw-k?feature=shared" TargetMode="External"/><Relationship Id="rId14" Type="http://schemas.openxmlformats.org/officeDocument/2006/relationships/hyperlink" Target="https://www.greenpeace.org.uk/take-ac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c2c2904-4ea2-47eb-9030-0d860627b102">
      <Terms xmlns="http://schemas.microsoft.com/office/infopath/2007/PartnerControls"/>
    </lcf76f155ced4ddcb4097134ff3c332f>
    <TaxCatchAll xmlns="07a7630b-ffb1-44d3-803b-f3a2b9d9301b"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20F1672B4FC6664FB1ED584E00E82533" ma:contentTypeVersion="15" ma:contentTypeDescription="Crear nuevo documento." ma:contentTypeScope="" ma:versionID="9a236a8ca43f1941bd28a135b099625d">
  <xsd:schema xmlns:xsd="http://www.w3.org/2001/XMLSchema" xmlns:xs="http://www.w3.org/2001/XMLSchema" xmlns:p="http://schemas.microsoft.com/office/2006/metadata/properties" xmlns:ns2="5c2c2904-4ea2-47eb-9030-0d860627b102" xmlns:ns3="07a7630b-ffb1-44d3-803b-f3a2b9d9301b" targetNamespace="http://schemas.microsoft.com/office/2006/metadata/properties" ma:root="true" ma:fieldsID="2b9281f74eb1f6969aa432f1d5f6874d" ns2:_="" ns3:_="">
    <xsd:import namespace="5c2c2904-4ea2-47eb-9030-0d860627b102"/>
    <xsd:import namespace="07a7630b-ffb1-44d3-803b-f3a2b9d9301b"/>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2c2904-4ea2-47eb-9030-0d860627b10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f3c0d9d0-1c00-41a4-b251-1bc46e8b8db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a7630b-ffb1-44d3-803b-f3a2b9d9301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80ee5f3-68f0-4fb3-9156-0eebf8b01fba}" ma:internalName="TaxCatchAll" ma:showField="CatchAllData" ma:web="07a7630b-ffb1-44d3-803b-f3a2b9d9301b">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28E202F-8043-495E-A03A-6E2BB287EAD1}">
  <ds:schemaRefs>
    <ds:schemaRef ds:uri="http://schemas.microsoft.com/office/2006/metadata/properties"/>
    <ds:schemaRef ds:uri="http://schemas.microsoft.com/office/infopath/2007/PartnerControls"/>
    <ds:schemaRef ds:uri="5c2c2904-4ea2-47eb-9030-0d860627b102"/>
    <ds:schemaRef ds:uri="07a7630b-ffb1-44d3-803b-f3a2b9d9301b"/>
  </ds:schemaRefs>
</ds:datastoreItem>
</file>

<file path=customXml/itemProps2.xml><?xml version="1.0" encoding="utf-8"?>
<ds:datastoreItem xmlns:ds="http://schemas.openxmlformats.org/officeDocument/2006/customXml" ds:itemID="{ABB0E352-09C5-41C4-82B1-46400CFB22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2c2904-4ea2-47eb-9030-0d860627b102"/>
    <ds:schemaRef ds:uri="07a7630b-ffb1-44d3-803b-f3a2b9d9301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34698F-0DF4-44D3-8040-A14BE26F5808}">
  <ds:schemaRefs>
    <ds:schemaRef ds:uri="http://schemas.microsoft.com/sharepoint/v3/contenttype/forms"/>
  </ds:schemaRefs>
</ds:datastoreItem>
</file>

<file path=docMetadata/LabelInfo.xml><?xml version="1.0" encoding="utf-8"?>
<clbl:labelList xmlns:clbl="http://schemas.microsoft.com/office/2020/mipLabelMetadata">
  <clbl:label id="{48141450-2387-4aca-b41f-19cd6be9dd3c}" enabled="1" method="Standard" siteId="{adf10e2b-b6e9-41d6-be2f-c12bb566019c}" contentBits="0" removed="0"/>
</clbl:labelList>
</file>

<file path=docProps/app.xml><?xml version="1.0" encoding="utf-8"?>
<Properties xmlns="http://schemas.openxmlformats.org/officeDocument/2006/extended-properties" xmlns:vt="http://schemas.openxmlformats.org/officeDocument/2006/docPropsVTypes">
  <Template>Normal</Template>
  <TotalTime>3</TotalTime>
  <Pages>4</Pages>
  <Words>1146</Words>
  <Characters>6304</Characters>
  <Application>Microsoft Office Word</Application>
  <DocSecurity>0</DocSecurity>
  <Lines>52</Lines>
  <Paragraphs>14</Paragraphs>
  <ScaleCrop>false</ScaleCrop>
  <Company/>
  <LinksUpToDate>false</LinksUpToDate>
  <CharactersWithSpaces>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Juan Antonio Pavón Losada</dc:creator>
  <cp:keywords/>
  <dc:description/>
  <cp:lastModifiedBy>Lidia Moscardó</cp:lastModifiedBy>
  <cp:revision>3</cp:revision>
  <dcterms:created xsi:type="dcterms:W3CDTF">2025-05-19T13:21:00Z</dcterms:created>
  <dcterms:modified xsi:type="dcterms:W3CDTF">2026-09-14T08:23:00Z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0x01010020F1672B4FC6664FB1ED584E00E82533</vt:lpwstr>
  </property>
  <property fmtid="{D5CDD505-2E9C-101B-9397-08002B2CF9AE}" pid="3" name="MediaServiceImageTags">
    <vt:lpwstr/>
  </property>
</Properties>
</file>