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D3183" w14:textId="2942D6D3" w:rsidR="76BFCFB3" w:rsidRPr="00FD220E" w:rsidRDefault="4E254BBB" w:rsidP="23BE06BC">
      <w:pPr>
        <w:pStyle w:val="Ttulo2"/>
        <w:shd w:val="clear" w:color="auto" w:fill="FFFFFF" w:themeFill="background1"/>
        <w:spacing w:before="0" w:after="150" w:line="276" w:lineRule="auto"/>
        <w:jc w:val="both"/>
        <w:rPr>
          <w:rFonts w:ascii="Arial" w:eastAsia="Helvetica" w:hAnsi="Arial" w:cs="Arial"/>
          <w:b/>
          <w:bCs/>
          <w:caps/>
          <w:color w:val="0A4149"/>
          <w:sz w:val="36"/>
          <w:szCs w:val="36"/>
          <w:lang w:val="en-US"/>
        </w:rPr>
      </w:pPr>
      <w:r w:rsidRPr="00FD220E">
        <w:rPr>
          <w:rFonts w:ascii="Arial" w:eastAsia="Helvetica" w:hAnsi="Arial" w:cs="Arial"/>
          <w:b/>
          <w:bCs/>
          <w:caps/>
          <w:color w:val="0A4149"/>
          <w:sz w:val="36"/>
          <w:szCs w:val="36"/>
          <w:lang w:val="en-US"/>
        </w:rPr>
        <w:t>Engaging and empowering consumers: Tips on environmental storytelling for spreading awareness within communities</w:t>
      </w:r>
    </w:p>
    <w:p w14:paraId="76E21429" w14:textId="0123518D"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t xml:space="preserve">Do you know how many advertising messages we are exposed to every day? Estimates suggest that each of us encounters </w:t>
      </w:r>
      <w:r w:rsidRPr="00FD220E">
        <w:rPr>
          <w:rFonts w:ascii="Arial" w:eastAsia="Encode Sans" w:hAnsi="Arial" w:cs="Arial"/>
          <w:b/>
          <w:bCs/>
          <w:color w:val="333333"/>
          <w:lang w:val="en-US"/>
        </w:rPr>
        <w:t>between 6.000 and 10.000 commercial messages daily</w:t>
      </w:r>
      <w:r w:rsidRPr="00FD220E">
        <w:rPr>
          <w:rFonts w:ascii="Arial" w:eastAsia="Encode Sans" w:hAnsi="Arial" w:cs="Arial"/>
          <w:color w:val="333333"/>
          <w:lang w:val="en-US"/>
        </w:rPr>
        <w:t xml:space="preserve">, across screens, streets, inboxes and feeds. We are not just informed. We are saturated. We are beyond the limits of attention. </w:t>
      </w:r>
    </w:p>
    <w:p w14:paraId="7407E9A6" w14:textId="4B47944A"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t xml:space="preserve">So, honestly, if you’re reading this article right now, it is already a victory for me. </w:t>
      </w:r>
    </w:p>
    <w:p w14:paraId="55492700" w14:textId="62255501"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t xml:space="preserve">But it also raises a difficult question: </w:t>
      </w:r>
      <w:r w:rsidRPr="00FD220E">
        <w:rPr>
          <w:rFonts w:ascii="Arial" w:eastAsia="Encode Sans" w:hAnsi="Arial" w:cs="Arial"/>
          <w:b/>
          <w:bCs/>
          <w:color w:val="333333"/>
          <w:lang w:val="en-US"/>
        </w:rPr>
        <w:t>how do truly important messages get through?</w:t>
      </w:r>
    </w:p>
    <w:p w14:paraId="79F4FD97" w14:textId="3520B302"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t xml:space="preserve">The problem is not lack of information. Data, statistics, and reports are everywhere. The problem is that overtime we have become immune to them. </w:t>
      </w:r>
    </w:p>
    <w:p w14:paraId="03A024F6" w14:textId="4314BC0B"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t xml:space="preserve">We are overloaded with data, but emotionally hungry. </w:t>
      </w:r>
    </w:p>
    <w:p w14:paraId="6C6B2D2B" w14:textId="59E38941"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t xml:space="preserve">We are driven by meaning, and stories that make us pause and recognise ourselves. This is exactly where environmental storytelling becomes essential. </w:t>
      </w:r>
    </w:p>
    <w:p w14:paraId="6C53779C" w14:textId="0217028A"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t xml:space="preserve"> </w:t>
      </w:r>
    </w:p>
    <w:p w14:paraId="23E766F3" w14:textId="7C901A1F" w:rsidR="76BFCFB3" w:rsidRPr="00FD220E" w:rsidRDefault="4E254BBB" w:rsidP="23BE06BC">
      <w:pPr>
        <w:pStyle w:val="Ttulo3"/>
        <w:shd w:val="clear" w:color="auto" w:fill="FFFFFF" w:themeFill="background1"/>
        <w:spacing w:before="0" w:after="150" w:line="276" w:lineRule="auto"/>
        <w:jc w:val="both"/>
        <w:rPr>
          <w:rFonts w:ascii="Arial" w:hAnsi="Arial" w:cs="Arial"/>
          <w:sz w:val="24"/>
          <w:szCs w:val="24"/>
        </w:rPr>
      </w:pPr>
      <w:r w:rsidRPr="00FD220E">
        <w:rPr>
          <w:rFonts w:ascii="Arial" w:eastAsia="Helvetica" w:hAnsi="Arial" w:cs="Arial"/>
          <w:b/>
          <w:bCs/>
          <w:caps/>
          <w:color w:val="0A4149"/>
          <w:lang w:val="en-US"/>
        </w:rPr>
        <w:t xml:space="preserve">Environmental storytelling: making issues human </w:t>
      </w:r>
    </w:p>
    <w:p w14:paraId="306F5C77" w14:textId="7A9B254B"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t xml:space="preserve">Environmental challenges are often communicated through figures, targets and technical language. While this information is crucial, it can feel distant from everyday life. </w:t>
      </w:r>
    </w:p>
    <w:p w14:paraId="0AD8BA44" w14:textId="28FE09DF"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b/>
          <w:bCs/>
          <w:color w:val="333333"/>
          <w:lang w:val="en-US"/>
        </w:rPr>
        <w:t>Storytelling works differently. It translates complexity into experience.</w:t>
      </w:r>
      <w:r w:rsidRPr="00FD220E">
        <w:rPr>
          <w:rFonts w:ascii="Arial" w:eastAsia="Encode Sans" w:hAnsi="Arial" w:cs="Arial"/>
          <w:color w:val="333333"/>
          <w:lang w:val="en-US"/>
        </w:rPr>
        <w:t xml:space="preserve"> It connects environmental issues to moments people </w:t>
      </w:r>
      <w:proofErr w:type="gramStart"/>
      <w:r w:rsidRPr="00FD220E">
        <w:rPr>
          <w:rFonts w:ascii="Arial" w:eastAsia="Encode Sans" w:hAnsi="Arial" w:cs="Arial"/>
          <w:color w:val="333333"/>
          <w:lang w:val="en-US"/>
        </w:rPr>
        <w:t>recognise:</w:t>
      </w:r>
      <w:proofErr w:type="gramEnd"/>
      <w:r w:rsidRPr="00FD220E">
        <w:rPr>
          <w:rFonts w:ascii="Arial" w:eastAsia="Encode Sans" w:hAnsi="Arial" w:cs="Arial"/>
          <w:color w:val="333333"/>
          <w:lang w:val="en-US"/>
        </w:rPr>
        <w:t xml:space="preserve"> confusion in front of a supermarket shelf, frustration with unnecessary waste, pride in small positive changes. </w:t>
      </w:r>
    </w:p>
    <w:p w14:paraId="6E218D5E" w14:textId="0AFAB563"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t xml:space="preserve">When abstract problems are anchored in real life, distance disappears. The issue is no longer “out there”. It becomes personal. </w:t>
      </w:r>
    </w:p>
    <w:p w14:paraId="583A788E" w14:textId="05AB2C4F"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t xml:space="preserve">Clarity plays a key role here. </w:t>
      </w:r>
      <w:r w:rsidRPr="00FD220E">
        <w:rPr>
          <w:rFonts w:ascii="Arial" w:eastAsia="Encode Sans" w:hAnsi="Arial" w:cs="Arial"/>
          <w:b/>
          <w:bCs/>
          <w:color w:val="333333"/>
          <w:lang w:val="en-US"/>
        </w:rPr>
        <w:t xml:space="preserve">Using concrete, everyday language does not mean oversimplifying. It means opening the conversation and inviting more people in. </w:t>
      </w:r>
    </w:p>
    <w:p w14:paraId="624766CE" w14:textId="37EAA2A2"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t xml:space="preserve"> </w:t>
      </w:r>
    </w:p>
    <w:p w14:paraId="5A2682D6" w14:textId="5EFB7F56"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hAnsi="Arial" w:cs="Arial"/>
          <w:noProof/>
        </w:rPr>
        <w:lastRenderedPageBreak/>
        <w:drawing>
          <wp:inline distT="0" distB="0" distL="0" distR="0" wp14:anchorId="1F303F21" wp14:editId="60E39F10">
            <wp:extent cx="4000500" cy="2667000"/>
            <wp:effectExtent l="0" t="0" r="0" b="0"/>
            <wp:docPr id="331522719" name="drawing" title="Back View of Woman Choosing Carrots at Supermarket · Free Stock Ph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522719" name="Picture 331522719"/>
                    <pic:cNvPicPr/>
                  </pic:nvPicPr>
                  <pic:blipFill>
                    <a:blip r:embed="rId7">
                      <a:extLst>
                        <a:ext uri="{28A0092B-C50C-407E-A947-70E740481C1C}">
                          <a14:useLocalDpi xmlns:a14="http://schemas.microsoft.com/office/drawing/2010/main"/>
                        </a:ext>
                      </a:extLst>
                    </a:blip>
                    <a:stretch>
                      <a:fillRect/>
                    </a:stretch>
                  </pic:blipFill>
                  <pic:spPr>
                    <a:xfrm>
                      <a:off x="0" y="0"/>
                      <a:ext cx="4000500" cy="2667000"/>
                    </a:xfrm>
                    <a:prstGeom prst="rect">
                      <a:avLst/>
                    </a:prstGeom>
                  </pic:spPr>
                </pic:pic>
              </a:graphicData>
            </a:graphic>
          </wp:inline>
        </w:drawing>
      </w:r>
    </w:p>
    <w:p w14:paraId="206F29BF" w14:textId="59A942A5" w:rsidR="76BFCFB3" w:rsidRPr="00FD220E" w:rsidRDefault="4E254BBB" w:rsidP="23BE06BC">
      <w:pPr>
        <w:shd w:val="clear" w:color="auto" w:fill="FFFFFF" w:themeFill="background1"/>
        <w:spacing w:after="150" w:line="276" w:lineRule="auto"/>
        <w:jc w:val="both"/>
        <w:rPr>
          <w:rFonts w:ascii="Arial" w:hAnsi="Arial" w:cs="Arial"/>
          <w:sz w:val="20"/>
          <w:szCs w:val="20"/>
        </w:rPr>
      </w:pPr>
      <w:r w:rsidRPr="00FD220E">
        <w:rPr>
          <w:rFonts w:ascii="Arial" w:eastAsia="Encode Sans" w:hAnsi="Arial" w:cs="Arial"/>
          <w:i/>
          <w:iCs/>
          <w:color w:val="333333"/>
          <w:sz w:val="20"/>
          <w:szCs w:val="20"/>
          <w:lang w:val="en-US"/>
        </w:rPr>
        <w:t>Photo from Carly Dernetz (Pexels), licensed under CC0</w:t>
      </w:r>
    </w:p>
    <w:p w14:paraId="4FBC208D" w14:textId="79AD2120"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t xml:space="preserve"> </w:t>
      </w:r>
    </w:p>
    <w:p w14:paraId="45DF2C36" w14:textId="0A39AC63" w:rsidR="76BFCFB3" w:rsidRPr="00FD220E" w:rsidRDefault="4E254BBB" w:rsidP="23BE06BC">
      <w:pPr>
        <w:pStyle w:val="Ttulo3"/>
        <w:shd w:val="clear" w:color="auto" w:fill="FFFFFF" w:themeFill="background1"/>
        <w:spacing w:before="0" w:after="150" w:line="276" w:lineRule="auto"/>
        <w:jc w:val="both"/>
        <w:rPr>
          <w:rFonts w:ascii="Arial" w:hAnsi="Arial" w:cs="Arial"/>
        </w:rPr>
      </w:pPr>
      <w:r w:rsidRPr="00FD220E">
        <w:rPr>
          <w:rFonts w:ascii="Arial" w:eastAsia="Helvetica" w:hAnsi="Arial" w:cs="Arial"/>
          <w:b/>
          <w:bCs/>
          <w:caps/>
          <w:color w:val="0A4149"/>
          <w:lang w:val="en-US"/>
        </w:rPr>
        <w:t xml:space="preserve">From individual guilt to collective stories </w:t>
      </w:r>
    </w:p>
    <w:p w14:paraId="0F6640A1" w14:textId="310FEEAD"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t xml:space="preserve">Many environmental messages focus on what consumers are doing wrong. While well intentioned, this approach often leads to guilt, defensiveness or disengagement. </w:t>
      </w:r>
    </w:p>
    <w:p w14:paraId="1347C5A1" w14:textId="66F52488"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t xml:space="preserve">Empowering storytelling shifts the focus. It shows people navigating imperfect systems, making compromises and trying to do better within real constraints. </w:t>
      </w:r>
      <w:r w:rsidRPr="00FD220E">
        <w:rPr>
          <w:rFonts w:ascii="Arial" w:eastAsia="Encode Sans" w:hAnsi="Arial" w:cs="Arial"/>
          <w:b/>
          <w:bCs/>
          <w:color w:val="333333"/>
          <w:lang w:val="en-US"/>
        </w:rPr>
        <w:t xml:space="preserve">It highlights effort, learning and adaptation. </w:t>
      </w:r>
    </w:p>
    <w:p w14:paraId="40C32C06" w14:textId="2CBE78FC"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b/>
          <w:bCs/>
          <w:color w:val="333333"/>
          <w:lang w:val="en-US"/>
        </w:rPr>
        <w:t>Stories also resonate more deeply when they are local</w:t>
      </w:r>
      <w:r w:rsidRPr="00FD220E">
        <w:rPr>
          <w:rFonts w:ascii="Arial" w:eastAsia="Encode Sans" w:hAnsi="Arial" w:cs="Arial"/>
          <w:color w:val="333333"/>
          <w:lang w:val="en-US"/>
        </w:rPr>
        <w:t xml:space="preserve">. A global narrative about pollution can raise awareness, but a story about waste in a neighbourhood, a school canteen or a local shop creates ownership. It fosters a sense of shared responsibility: this is our space, and what happens here matters. </w:t>
      </w:r>
    </w:p>
    <w:p w14:paraId="4FA18B12" w14:textId="46E9D419"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b/>
          <w:bCs/>
          <w:color w:val="333333"/>
          <w:lang w:val="en-US"/>
        </w:rPr>
        <w:t xml:space="preserve">When people and communities recognise themselves in the story, engagement becomes collective rather than individual. </w:t>
      </w:r>
    </w:p>
    <w:p w14:paraId="07D78E2D" w14:textId="7C6FBEBB"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t xml:space="preserve"> </w:t>
      </w:r>
    </w:p>
    <w:p w14:paraId="37856F9C" w14:textId="1DA34988" w:rsidR="76BFCFB3" w:rsidRPr="00FD220E" w:rsidRDefault="4E254BBB" w:rsidP="23BE06BC">
      <w:pPr>
        <w:pStyle w:val="Ttulo3"/>
        <w:shd w:val="clear" w:color="auto" w:fill="FFFFFF" w:themeFill="background1"/>
        <w:spacing w:before="0" w:after="150" w:line="276" w:lineRule="auto"/>
        <w:jc w:val="both"/>
        <w:rPr>
          <w:rFonts w:ascii="Arial" w:hAnsi="Arial" w:cs="Arial"/>
          <w:sz w:val="24"/>
          <w:szCs w:val="24"/>
        </w:rPr>
      </w:pPr>
      <w:r w:rsidRPr="00FD220E">
        <w:rPr>
          <w:rFonts w:ascii="Arial" w:eastAsia="Helvetica" w:hAnsi="Arial" w:cs="Arial"/>
          <w:b/>
          <w:bCs/>
          <w:caps/>
          <w:color w:val="0A4149"/>
          <w:lang w:val="en-US"/>
        </w:rPr>
        <w:t xml:space="preserve">Showing pathways forward </w:t>
      </w:r>
    </w:p>
    <w:p w14:paraId="7BF097C8" w14:textId="128FF6DE"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t xml:space="preserve">Awareness without direction can be paralysing. Stories that focus only on the scale of environmental damage risk leaving audiences feeling powerless. </w:t>
      </w:r>
    </w:p>
    <w:p w14:paraId="476CDA0E" w14:textId="7798FC50"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b/>
          <w:bCs/>
          <w:color w:val="333333"/>
          <w:lang w:val="en-US"/>
        </w:rPr>
        <w:t>Effective storytelling shows that change is possible</w:t>
      </w:r>
      <w:r w:rsidRPr="00FD220E">
        <w:rPr>
          <w:rFonts w:ascii="Arial" w:eastAsia="Encode Sans" w:hAnsi="Arial" w:cs="Arial"/>
          <w:color w:val="333333"/>
          <w:lang w:val="en-US"/>
        </w:rPr>
        <w:t xml:space="preserve">. It highlights practical steps, gradual improvements and shared efforts. It normalises progress rather than perfection. </w:t>
      </w:r>
    </w:p>
    <w:p w14:paraId="0E90E2E1" w14:textId="1FED9AE5"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b/>
          <w:bCs/>
          <w:color w:val="333333"/>
          <w:lang w:val="en-US"/>
        </w:rPr>
        <w:t>A strong story also ends with orientation. One clear, realistic action.</w:t>
      </w:r>
      <w:r w:rsidRPr="00FD220E">
        <w:rPr>
          <w:rFonts w:ascii="Arial" w:eastAsia="Encode Sans" w:hAnsi="Arial" w:cs="Arial"/>
          <w:color w:val="333333"/>
          <w:lang w:val="en-US"/>
        </w:rPr>
        <w:t xml:space="preserve"> One choice that fits into daily life. When people know what they can do next, they are far more likely to act, and that first step often leads to deeper engagement over time. </w:t>
      </w:r>
    </w:p>
    <w:p w14:paraId="7286E4FB" w14:textId="4A2A8152"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lastRenderedPageBreak/>
        <w:t xml:space="preserve"> </w:t>
      </w:r>
    </w:p>
    <w:p w14:paraId="520F9CD6" w14:textId="60FB054E" w:rsidR="76BFCFB3" w:rsidRPr="00FD220E" w:rsidRDefault="4E254BBB" w:rsidP="23BE06BC">
      <w:pPr>
        <w:pStyle w:val="Ttulo3"/>
        <w:shd w:val="clear" w:color="auto" w:fill="FFFFFF" w:themeFill="background1"/>
        <w:spacing w:before="0" w:after="150" w:line="276" w:lineRule="auto"/>
        <w:jc w:val="both"/>
        <w:rPr>
          <w:rFonts w:ascii="Arial" w:hAnsi="Arial" w:cs="Arial"/>
        </w:rPr>
      </w:pPr>
      <w:r w:rsidRPr="00FD220E">
        <w:rPr>
          <w:rFonts w:ascii="Arial" w:eastAsia="Helvetica" w:hAnsi="Arial" w:cs="Arial"/>
          <w:b/>
          <w:bCs/>
          <w:caps/>
          <w:color w:val="0A4149"/>
          <w:lang w:val="en-US"/>
        </w:rPr>
        <w:t xml:space="preserve">Ethics, trust and collective change </w:t>
      </w:r>
    </w:p>
    <w:p w14:paraId="59E2634E" w14:textId="64E68E92"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t xml:space="preserve">Environmental storytelling carries responsibility. </w:t>
      </w:r>
    </w:p>
    <w:p w14:paraId="6CBCDCCA" w14:textId="3F3B3681"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b/>
          <w:bCs/>
          <w:color w:val="333333"/>
          <w:lang w:val="en-US"/>
        </w:rPr>
        <w:t>Ethical communication avoids blaming, victimising or positioning organisations as saviours.</w:t>
      </w:r>
      <w:r w:rsidRPr="00FD220E">
        <w:rPr>
          <w:rFonts w:ascii="Arial" w:eastAsia="Encode Sans" w:hAnsi="Arial" w:cs="Arial"/>
          <w:color w:val="333333"/>
          <w:lang w:val="en-US"/>
        </w:rPr>
        <w:t xml:space="preserve"> It respects dignity, highlights agency and recognises shared responsibility. It shows collaboration instead of rescue. </w:t>
      </w:r>
    </w:p>
    <w:p w14:paraId="33DC8E51" w14:textId="36159E88"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t xml:space="preserve">Trust is built when stories are told with respect, and trust is essential for lasting change. </w:t>
      </w:r>
    </w:p>
    <w:p w14:paraId="0191939E" w14:textId="6FACB9FB"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t xml:space="preserve">Environmental storytelling is not about competing for attention in an already crowded space. It is about creating </w:t>
      </w:r>
      <w:proofErr w:type="gramStart"/>
      <w:r w:rsidRPr="00FD220E">
        <w:rPr>
          <w:rFonts w:ascii="Arial" w:eastAsia="Encode Sans" w:hAnsi="Arial" w:cs="Arial"/>
          <w:color w:val="333333"/>
          <w:lang w:val="en-US"/>
        </w:rPr>
        <w:t>connection</w:t>
      </w:r>
      <w:proofErr w:type="gramEnd"/>
      <w:r w:rsidRPr="00FD220E">
        <w:rPr>
          <w:rFonts w:ascii="Arial" w:eastAsia="Encode Sans" w:hAnsi="Arial" w:cs="Arial"/>
          <w:color w:val="333333"/>
          <w:lang w:val="en-US"/>
        </w:rPr>
        <w:t xml:space="preserve"> in a noisy world. </w:t>
      </w:r>
    </w:p>
    <w:p w14:paraId="4DF580C1" w14:textId="00359130"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t xml:space="preserve">When people see themselves in the story, feel capable of contributing and understand that change is collective rather than individual, awareness turns into action. </w:t>
      </w:r>
    </w:p>
    <w:p w14:paraId="7721D12D" w14:textId="3C594F3C" w:rsidR="76BFCFB3" w:rsidRPr="00FD220E" w:rsidRDefault="4E254BBB" w:rsidP="23BE06BC">
      <w:pPr>
        <w:shd w:val="clear" w:color="auto" w:fill="FFFFFF" w:themeFill="background1"/>
        <w:spacing w:after="150" w:line="276" w:lineRule="auto"/>
        <w:jc w:val="both"/>
        <w:rPr>
          <w:rFonts w:ascii="Arial" w:hAnsi="Arial" w:cs="Arial"/>
        </w:rPr>
      </w:pPr>
      <w:r w:rsidRPr="00FD220E">
        <w:rPr>
          <w:rFonts w:ascii="Arial" w:eastAsia="Encode Sans" w:hAnsi="Arial" w:cs="Arial"/>
          <w:color w:val="333333"/>
          <w:lang w:val="en-US"/>
        </w:rPr>
        <w:t>In times of saturation, the messages that matter most are not the loudest ones. They are the ones that feel real, human and possible.</w:t>
      </w:r>
    </w:p>
    <w:p w14:paraId="4B757681" w14:textId="4C23D67B" w:rsidR="76BFCFB3" w:rsidRPr="00FD220E" w:rsidRDefault="76BFCFB3" w:rsidP="23BE06BC">
      <w:pPr>
        <w:spacing w:line="276" w:lineRule="auto"/>
        <w:jc w:val="both"/>
        <w:rPr>
          <w:rFonts w:ascii="Arial" w:hAnsi="Arial" w:cs="Arial"/>
          <w:lang w:val="en-US"/>
        </w:rPr>
      </w:pPr>
    </w:p>
    <w:sectPr w:rsidR="76BFCFB3" w:rsidRPr="00FD220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intelligence2.xml><?xml version="1.0" encoding="utf-8"?>
<int2:intelligence xmlns:int2="http://schemas.microsoft.com/office/intelligence/2020/intelligence" xmlns:oel="http://schemas.microsoft.com/office/2019/extlst">
  <int2:observations>
    <int2:textHash int2:hashCode="KGI5+NLi8pwU2I" int2:id="LHjK29ZZ">
      <int2:state int2:value="Rejected" int2:type="spell"/>
    </int2:textHash>
    <int2:textHash int2:hashCode="uZO8Dmrqy2e+g2" int2:id="Io8zn8Mc">
      <int2:state int2:value="Rejected" int2:type="spell"/>
    </int2:textHash>
    <int2:textHash int2:hashCode="hN6B5b8f/AaH/i" int2:id="Yc0v6dvS">
      <int2:state int2:value="Rejected" int2:type="spell"/>
    </int2:textHash>
    <int2:textHash int2:hashCode="xQy+KnIliT8rxm" int2:id="eb34Pa2A">
      <int2:state int2:value="Rejected" int2:type="spell"/>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34444C4"/>
    <w:rsid w:val="00EB4559"/>
    <w:rsid w:val="00FD220E"/>
    <w:rsid w:val="024C0C17"/>
    <w:rsid w:val="0581C3DE"/>
    <w:rsid w:val="10ADAE9D"/>
    <w:rsid w:val="190864EA"/>
    <w:rsid w:val="1E6EFDD2"/>
    <w:rsid w:val="23BE06BC"/>
    <w:rsid w:val="25423FC2"/>
    <w:rsid w:val="2B5061C0"/>
    <w:rsid w:val="2B93BB78"/>
    <w:rsid w:val="2C45868C"/>
    <w:rsid w:val="3777A0B4"/>
    <w:rsid w:val="3AD2CA56"/>
    <w:rsid w:val="3D41AD50"/>
    <w:rsid w:val="3E513946"/>
    <w:rsid w:val="3EA723D4"/>
    <w:rsid w:val="434444C4"/>
    <w:rsid w:val="44026F53"/>
    <w:rsid w:val="4E254BBB"/>
    <w:rsid w:val="4E2C7037"/>
    <w:rsid w:val="57A515FC"/>
    <w:rsid w:val="57FB4BCF"/>
    <w:rsid w:val="5B77F5E4"/>
    <w:rsid w:val="5F177850"/>
    <w:rsid w:val="5F58181A"/>
    <w:rsid w:val="61A17BAB"/>
    <w:rsid w:val="656B2D60"/>
    <w:rsid w:val="695E2C80"/>
    <w:rsid w:val="6D045F2B"/>
    <w:rsid w:val="6E40BE73"/>
    <w:rsid w:val="6F244D53"/>
    <w:rsid w:val="757F1B6A"/>
    <w:rsid w:val="761D6CAB"/>
    <w:rsid w:val="76BFCFB3"/>
    <w:rsid w:val="7AF5DA86"/>
    <w:rsid w:val="7BEE4D8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444C4"/>
  <w15:chartTrackingRefBased/>
  <w15:docId w15:val="{E04FFF4F-00C9-4731-83C4-6A45F40BFF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uiPriority w:val="9"/>
    <w:unhideWhenUsed/>
    <w:qFormat/>
    <w:rsid w:val="57A515FC"/>
    <w:pPr>
      <w:keepNext/>
      <w:keepLines/>
      <w:spacing w:before="160" w:after="80"/>
      <w:outlineLvl w:val="2"/>
    </w:pPr>
    <w:rPr>
      <w:rFonts w:eastAsiaTheme="majorEastAsia" w:cstheme="majorBidi"/>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Pr>
      <w:rFonts w:asciiTheme="majorHAnsi" w:eastAsiaTheme="majorEastAsia" w:hAnsiTheme="majorHAnsi" w:cstheme="majorBidi"/>
      <w:color w:val="0F476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20/10/relationships/intelligence" Target="intelligence2.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FD240D-9555-43D9-BC68-11EB2B21EFF4}">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2.xml><?xml version="1.0" encoding="utf-8"?>
<ds:datastoreItem xmlns:ds="http://schemas.openxmlformats.org/officeDocument/2006/customXml" ds:itemID="{20CB6E75-22AE-466C-BFE0-A0378816E04C}">
  <ds:schemaRefs>
    <ds:schemaRef ds:uri="http://schemas.microsoft.com/sharepoint/v3/contenttype/forms"/>
  </ds:schemaRefs>
</ds:datastoreItem>
</file>

<file path=customXml/itemProps3.xml><?xml version="1.0" encoding="utf-8"?>
<ds:datastoreItem xmlns:ds="http://schemas.openxmlformats.org/officeDocument/2006/customXml" ds:itemID="{90498C5B-AB3D-4F24-9655-D08BB3751B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620</Words>
  <Characters>3413</Characters>
  <Application>Microsoft Office Word</Application>
  <DocSecurity>0</DocSecurity>
  <Lines>28</Lines>
  <Paragraphs>8</Paragraphs>
  <ScaleCrop>false</ScaleCrop>
  <Company/>
  <LinksUpToDate>false</LinksUpToDate>
  <CharactersWithSpaces>4025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Clara Cerdan</dc:creator>
  <cp:keywords/>
  <dc:description/>
  <cp:lastModifiedBy>Lidia Moscardó</cp:lastModifiedBy>
  <cp:revision>2</cp:revision>
  <dcterms:created xsi:type="dcterms:W3CDTF">2026-01-14T14:39:00Z</dcterms:created>
  <dcterms:modified xsi:type="dcterms:W3CDTF">2026-09-15T12:47:00Z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