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7E65A" w14:textId="0C97CFBB" w:rsidR="009D4849" w:rsidRPr="009A5136" w:rsidRDefault="3EB4C47C" w:rsidP="443375C0">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US"/>
        </w:rPr>
      </w:pPr>
      <w:r w:rsidRPr="009A5136">
        <w:rPr>
          <w:rFonts w:ascii="Arial" w:eastAsia="Helvetica" w:hAnsi="Arial" w:cs="Arial"/>
          <w:b/>
          <w:bCs/>
          <w:caps/>
          <w:color w:val="0A4149"/>
          <w:sz w:val="36"/>
          <w:szCs w:val="36"/>
          <w:lang w:val="en-US"/>
        </w:rPr>
        <w:t xml:space="preserve">From Shoppers to Advocates: How Consumers Can Influence Brands to Rethink Packaging  </w:t>
      </w:r>
    </w:p>
    <w:p w14:paraId="416F5472" w14:textId="33E9DB19"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Europe prides itself on being a leader in sustainability but </w:t>
      </w:r>
      <w:proofErr w:type="gramStart"/>
      <w:r w:rsidRPr="009A5136">
        <w:rPr>
          <w:rFonts w:ascii="Arial" w:eastAsia="Encode Sans" w:hAnsi="Arial" w:cs="Arial"/>
          <w:color w:val="333333"/>
          <w:lang w:val="en-US"/>
        </w:rPr>
        <w:t>walk</w:t>
      </w:r>
      <w:proofErr w:type="gramEnd"/>
      <w:r w:rsidRPr="009A5136">
        <w:rPr>
          <w:rFonts w:ascii="Arial" w:eastAsia="Encode Sans" w:hAnsi="Arial" w:cs="Arial"/>
          <w:color w:val="333333"/>
          <w:lang w:val="en-US"/>
        </w:rPr>
        <w:t xml:space="preserve"> into any supermarket or </w:t>
      </w:r>
      <w:proofErr w:type="gramStart"/>
      <w:r w:rsidRPr="009A5136">
        <w:rPr>
          <w:rFonts w:ascii="Arial" w:eastAsia="Encode Sans" w:hAnsi="Arial" w:cs="Arial"/>
          <w:color w:val="333333"/>
          <w:lang w:val="en-US"/>
        </w:rPr>
        <w:t>online order</w:t>
      </w:r>
      <w:proofErr w:type="gramEnd"/>
      <w:r w:rsidRPr="009A5136">
        <w:rPr>
          <w:rFonts w:ascii="Arial" w:eastAsia="Encode Sans" w:hAnsi="Arial" w:cs="Arial"/>
          <w:color w:val="333333"/>
          <w:lang w:val="en-US"/>
        </w:rPr>
        <w:t xml:space="preserve"> pickup point and the reality is different: shelves groaning with overwrapped goods, single-use plastic trays for food that could be sold loose, boxes padded with absurd layers of bubble wrap and filler. The invisible hand has a plastic transparent glove. Packaging is everywhere, and most of it is unnecessary. </w:t>
      </w:r>
    </w:p>
    <w:p w14:paraId="31972025" w14:textId="6D99E17B"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Despite ambitious EU </w:t>
      </w:r>
      <w:proofErr w:type="gramStart"/>
      <w:r w:rsidRPr="009A5136">
        <w:rPr>
          <w:rFonts w:ascii="Arial" w:eastAsia="Encode Sans" w:hAnsi="Arial" w:cs="Arial"/>
          <w:color w:val="333333"/>
          <w:lang w:val="en-US"/>
        </w:rPr>
        <w:t>directives—</w:t>
      </w:r>
      <w:proofErr w:type="gramEnd"/>
      <w:r w:rsidRPr="009A5136">
        <w:rPr>
          <w:rFonts w:ascii="Arial" w:eastAsia="Encode Sans" w:hAnsi="Arial" w:cs="Arial"/>
          <w:color w:val="333333"/>
          <w:lang w:val="en-US"/>
        </w:rPr>
        <w:t xml:space="preserve">the </w:t>
      </w:r>
      <w:r w:rsidRPr="009A5136">
        <w:rPr>
          <w:rFonts w:ascii="Arial" w:eastAsia="Encode Sans" w:hAnsi="Arial" w:cs="Arial"/>
          <w:b/>
          <w:bCs/>
          <w:color w:val="333333"/>
          <w:lang w:val="en-US"/>
        </w:rPr>
        <w:t>Single-Use Plastics Directive</w:t>
      </w:r>
      <w:r w:rsidRPr="009A5136">
        <w:rPr>
          <w:rFonts w:ascii="Arial" w:eastAsia="Encode Sans" w:hAnsi="Arial" w:cs="Arial"/>
          <w:color w:val="333333"/>
          <w:lang w:val="en-US"/>
        </w:rPr>
        <w:t xml:space="preserve">, the </w:t>
      </w:r>
      <w:r w:rsidRPr="009A5136">
        <w:rPr>
          <w:rFonts w:ascii="Arial" w:eastAsia="Encode Sans" w:hAnsi="Arial" w:cs="Arial"/>
          <w:b/>
          <w:bCs/>
          <w:color w:val="333333"/>
          <w:lang w:val="en-US"/>
        </w:rPr>
        <w:t>Packaging and Packaging Waste Regulation (PPWR)</w:t>
      </w:r>
      <w:r w:rsidRPr="009A5136">
        <w:rPr>
          <w:rFonts w:ascii="Arial" w:eastAsia="Encode Sans" w:hAnsi="Arial" w:cs="Arial"/>
          <w:color w:val="333333"/>
          <w:lang w:val="en-US"/>
        </w:rPr>
        <w:t xml:space="preserve"> currently under debate, and the </w:t>
      </w:r>
      <w:r w:rsidRPr="009A5136">
        <w:rPr>
          <w:rFonts w:ascii="Arial" w:eastAsia="Encode Sans" w:hAnsi="Arial" w:cs="Arial"/>
          <w:b/>
          <w:bCs/>
          <w:color w:val="333333"/>
          <w:lang w:val="en-US"/>
        </w:rPr>
        <w:t>Green Deal’s circular economy agenda</w:t>
      </w:r>
      <w:r w:rsidRPr="009A5136">
        <w:rPr>
          <w:rFonts w:ascii="Arial" w:eastAsia="Encode Sans" w:hAnsi="Arial" w:cs="Arial"/>
          <w:color w:val="333333"/>
          <w:lang w:val="en-US"/>
        </w:rPr>
        <w:t xml:space="preserve">—brands continue to push mountains of packaging onto consumers. Why? Because packaging is cheap, it allows us to centralize production and distribution for being more profitable over local production systems, and thus, more convenient for them, while the costs of waste are exported to society at large. And too many politicians, comfortably installed in a bubble wrapped in Brussels, or everywhere, water down proposals under industry pressure. </w:t>
      </w:r>
    </w:p>
    <w:p w14:paraId="5F4933CE" w14:textId="44D0690C"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The truth is clear: recycling won’t save us from this crisis. What we need is less packaging, period or different production systems, period. Consumers have a critical role to play in forcing that shift. </w:t>
      </w:r>
    </w:p>
    <w:p w14:paraId="1F7378A9" w14:textId="4E7347B7"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 </w:t>
      </w:r>
    </w:p>
    <w:p w14:paraId="2A5A11A6" w14:textId="365BB10C" w:rsidR="009D4849" w:rsidRPr="009A5136" w:rsidRDefault="3EB4C47C" w:rsidP="443375C0">
      <w:pPr>
        <w:pStyle w:val="Ttulo3"/>
        <w:shd w:val="clear" w:color="auto" w:fill="FFFFFF" w:themeFill="background1"/>
        <w:spacing w:before="0" w:after="150" w:line="276" w:lineRule="auto"/>
        <w:jc w:val="both"/>
        <w:rPr>
          <w:rFonts w:ascii="Arial" w:hAnsi="Arial" w:cs="Arial"/>
        </w:rPr>
      </w:pPr>
      <w:r w:rsidRPr="009A5136">
        <w:rPr>
          <w:rFonts w:ascii="Arial" w:eastAsia="Helvetica" w:hAnsi="Arial" w:cs="Arial"/>
          <w:b/>
          <w:bCs/>
          <w:caps/>
          <w:color w:val="0A4149"/>
          <w:lang w:val="en-US"/>
        </w:rPr>
        <w:t xml:space="preserve">“Recyclable” Packaging. What the quotation marks means: </w:t>
      </w:r>
    </w:p>
    <w:p w14:paraId="3D40AEA3" w14:textId="41C06059"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Brands often hide behind the word “recyclable” or “ecofriendly” without reflecting much on it. They sell products in packaging that technically </w:t>
      </w:r>
      <w:r w:rsidRPr="009A5136">
        <w:rPr>
          <w:rFonts w:ascii="Arial" w:eastAsia="Encode Sans" w:hAnsi="Arial" w:cs="Arial"/>
          <w:i/>
          <w:iCs/>
          <w:color w:val="333333"/>
          <w:lang w:val="en-US"/>
        </w:rPr>
        <w:t>can</w:t>
      </w:r>
      <w:r w:rsidRPr="009A5136">
        <w:rPr>
          <w:rFonts w:ascii="Arial" w:eastAsia="Encode Sans" w:hAnsi="Arial" w:cs="Arial"/>
          <w:color w:val="333333"/>
          <w:lang w:val="en-US"/>
        </w:rPr>
        <w:t xml:space="preserve"> be recycled, while knowing full well that in practice, much of it ends up incinerated or landfilled. The amount of knowledge regular citizens may have to recycle is even worse. And yet even worse, “biodegradable” or “compostable” claims often turn out to be greenwashed distractions, functioning only in specialized facilities that most cities lack. </w:t>
      </w:r>
    </w:p>
    <w:p w14:paraId="22B700C7" w14:textId="395751FC"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Consumers cannot afford to be fooled. We need to demand </w:t>
      </w:r>
      <w:r w:rsidRPr="009A5136">
        <w:rPr>
          <w:rFonts w:ascii="Arial" w:eastAsia="Encode Sans" w:hAnsi="Arial" w:cs="Arial"/>
          <w:b/>
          <w:bCs/>
          <w:color w:val="333333"/>
          <w:lang w:val="en-US"/>
        </w:rPr>
        <w:t>actual waste prevention</w:t>
      </w:r>
      <w:r w:rsidRPr="009A5136">
        <w:rPr>
          <w:rFonts w:ascii="Arial" w:eastAsia="Encode Sans" w:hAnsi="Arial" w:cs="Arial"/>
          <w:color w:val="333333"/>
          <w:lang w:val="en-US"/>
        </w:rPr>
        <w:t xml:space="preserve">, not just clever material substitutions. </w:t>
      </w:r>
    </w:p>
    <w:p w14:paraId="4508E2B1" w14:textId="6E98DDC5"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 </w:t>
      </w:r>
    </w:p>
    <w:p w14:paraId="1B22AA80" w14:textId="6CF0DE3F" w:rsidR="009D4849" w:rsidRPr="009A5136" w:rsidRDefault="3EB4C47C" w:rsidP="443375C0">
      <w:pPr>
        <w:pStyle w:val="Ttulo3"/>
        <w:shd w:val="clear" w:color="auto" w:fill="FFFFFF" w:themeFill="background1"/>
        <w:spacing w:before="0" w:after="150" w:line="276" w:lineRule="auto"/>
        <w:jc w:val="both"/>
        <w:rPr>
          <w:rFonts w:ascii="Arial" w:hAnsi="Arial" w:cs="Arial"/>
        </w:rPr>
      </w:pPr>
      <w:r w:rsidRPr="009A5136">
        <w:rPr>
          <w:rFonts w:ascii="Arial" w:eastAsia="Helvetica" w:hAnsi="Arial" w:cs="Arial"/>
          <w:b/>
          <w:bCs/>
          <w:caps/>
          <w:color w:val="0A4149"/>
          <w:lang w:val="en-US"/>
        </w:rPr>
        <w:t xml:space="preserve">Tools for Consumer Advocacy </w:t>
      </w:r>
    </w:p>
    <w:p w14:paraId="0732A52E" w14:textId="011399DE" w:rsidR="009D4849" w:rsidRPr="009A5136" w:rsidRDefault="3EB4C47C" w:rsidP="443375C0">
      <w:pPr>
        <w:pStyle w:val="Prrafodelista"/>
        <w:numPr>
          <w:ilvl w:val="0"/>
          <w:numId w:val="5"/>
        </w:numPr>
        <w:shd w:val="clear" w:color="auto" w:fill="FFFFFF" w:themeFill="background1"/>
        <w:spacing w:after="0" w:line="276" w:lineRule="auto"/>
        <w:ind w:left="300"/>
        <w:jc w:val="both"/>
        <w:rPr>
          <w:rFonts w:ascii="Arial" w:eastAsia="Encode Sans" w:hAnsi="Arial" w:cs="Arial"/>
          <w:color w:val="333333"/>
          <w:lang w:val="en-US"/>
        </w:rPr>
      </w:pPr>
      <w:r w:rsidRPr="009A5136">
        <w:rPr>
          <w:rFonts w:ascii="Arial" w:eastAsia="Encode Sans" w:hAnsi="Arial" w:cs="Arial"/>
          <w:b/>
          <w:bCs/>
          <w:color w:val="333333"/>
          <w:lang w:val="en-US"/>
        </w:rPr>
        <w:t>Vote with Your Wallet—but Not Alone</w:t>
      </w:r>
      <w:r w:rsidRPr="009A5136">
        <w:rPr>
          <w:rFonts w:ascii="Arial" w:eastAsia="Encode Sans" w:hAnsi="Arial" w:cs="Arial"/>
          <w:color w:val="333333"/>
          <w:lang w:val="en-US"/>
        </w:rPr>
        <w:t xml:space="preserve"> </w:t>
      </w:r>
    </w:p>
    <w:p w14:paraId="51C6C811" w14:textId="19755841"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Individual boycotts to plastics, or others nature, have limited impact, but collective consumer movements can make a dent. Across Europe, campaigns like </w:t>
      </w:r>
      <w:r w:rsidRPr="009A5136">
        <w:rPr>
          <w:rFonts w:ascii="Arial" w:eastAsia="Encode Sans" w:hAnsi="Arial" w:cs="Arial"/>
          <w:b/>
          <w:bCs/>
          <w:color w:val="333333"/>
          <w:lang w:val="en-US"/>
        </w:rPr>
        <w:t>#BreakFreeFromPlastic</w:t>
      </w:r>
      <w:r w:rsidRPr="009A5136">
        <w:rPr>
          <w:rFonts w:ascii="Arial" w:eastAsia="Encode Sans" w:hAnsi="Arial" w:cs="Arial"/>
          <w:color w:val="333333"/>
          <w:lang w:val="en-US"/>
        </w:rPr>
        <w:t xml:space="preserve"> or </w:t>
      </w:r>
      <w:r w:rsidRPr="009A5136">
        <w:rPr>
          <w:rFonts w:ascii="Arial" w:eastAsia="Encode Sans" w:hAnsi="Arial" w:cs="Arial"/>
          <w:b/>
          <w:bCs/>
          <w:color w:val="333333"/>
          <w:lang w:val="en-US"/>
        </w:rPr>
        <w:t>Zero Waste Europe</w:t>
      </w:r>
      <w:r w:rsidRPr="009A5136">
        <w:rPr>
          <w:rFonts w:ascii="Arial" w:eastAsia="Encode Sans" w:hAnsi="Arial" w:cs="Arial"/>
          <w:color w:val="333333"/>
          <w:lang w:val="en-US"/>
        </w:rPr>
        <w:t xml:space="preserve"> put pressure on major brands by </w:t>
      </w:r>
      <w:r w:rsidRPr="009A5136">
        <w:rPr>
          <w:rFonts w:ascii="Arial" w:eastAsia="Encode Sans" w:hAnsi="Arial" w:cs="Arial"/>
          <w:color w:val="333333"/>
          <w:lang w:val="en-US"/>
        </w:rPr>
        <w:lastRenderedPageBreak/>
        <w:t xml:space="preserve">mobilizing thousands of voices. When consumers withdraw support en masse, companies are forced to listen. </w:t>
      </w:r>
    </w:p>
    <w:p w14:paraId="3DC9E59A" w14:textId="448249A2" w:rsidR="009D4849" w:rsidRPr="009A5136" w:rsidRDefault="3EB4C47C" w:rsidP="443375C0">
      <w:pPr>
        <w:pStyle w:val="Prrafodelista"/>
        <w:numPr>
          <w:ilvl w:val="0"/>
          <w:numId w:val="4"/>
        </w:numPr>
        <w:shd w:val="clear" w:color="auto" w:fill="FFFFFF" w:themeFill="background1"/>
        <w:spacing w:after="0" w:line="276" w:lineRule="auto"/>
        <w:ind w:left="300"/>
        <w:jc w:val="both"/>
        <w:rPr>
          <w:rFonts w:ascii="Arial" w:eastAsia="Encode Sans" w:hAnsi="Arial" w:cs="Arial"/>
          <w:color w:val="333333"/>
          <w:lang w:val="en-US"/>
        </w:rPr>
      </w:pPr>
      <w:r w:rsidRPr="009A5136">
        <w:rPr>
          <w:rFonts w:ascii="Arial" w:eastAsia="Encode Sans" w:hAnsi="Arial" w:cs="Arial"/>
          <w:b/>
          <w:bCs/>
          <w:color w:val="333333"/>
          <w:lang w:val="en-US"/>
        </w:rPr>
        <w:t>Expose and Shame Excess Packaging</w:t>
      </w:r>
      <w:r w:rsidRPr="009A5136">
        <w:rPr>
          <w:rFonts w:ascii="Arial" w:eastAsia="Encode Sans" w:hAnsi="Arial" w:cs="Arial"/>
          <w:color w:val="333333"/>
          <w:lang w:val="en-US"/>
        </w:rPr>
        <w:t xml:space="preserve"> </w:t>
      </w:r>
    </w:p>
    <w:p w14:paraId="1B0D31FE" w14:textId="09A50798"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21st century offers new digital tools to empower advocacy. Apps and social platforms allow consumers to document and share examples of absurd </w:t>
      </w:r>
      <w:proofErr w:type="gramStart"/>
      <w:r w:rsidRPr="009A5136">
        <w:rPr>
          <w:rFonts w:ascii="Arial" w:eastAsia="Encode Sans" w:hAnsi="Arial" w:cs="Arial"/>
          <w:color w:val="333333"/>
          <w:lang w:val="en-US"/>
        </w:rPr>
        <w:t>overpackaging—</w:t>
      </w:r>
      <w:proofErr w:type="gramEnd"/>
      <w:r w:rsidRPr="009A5136">
        <w:rPr>
          <w:rFonts w:ascii="Arial" w:eastAsia="Encode Sans" w:hAnsi="Arial" w:cs="Arial"/>
          <w:color w:val="333333"/>
          <w:lang w:val="en-US"/>
        </w:rPr>
        <w:t xml:space="preserve">turning frustration into public pressure. Public shaming campaigns have already forced supermarkets in Germany, France, and Spain to pull back on some of their worst packaging practices. </w:t>
      </w:r>
    </w:p>
    <w:p w14:paraId="42DEB4BF" w14:textId="3FE43734" w:rsidR="009D4849" w:rsidRPr="009A5136" w:rsidRDefault="3EB4C47C" w:rsidP="443375C0">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lang w:val="en-US"/>
        </w:rPr>
      </w:pPr>
      <w:r w:rsidRPr="009A5136">
        <w:rPr>
          <w:rFonts w:ascii="Arial" w:eastAsia="Encode Sans" w:hAnsi="Arial" w:cs="Arial"/>
          <w:b/>
          <w:bCs/>
          <w:color w:val="333333"/>
          <w:lang w:val="en-US"/>
        </w:rPr>
        <w:t>Engage With EU Policy Processes</w:t>
      </w:r>
      <w:r w:rsidRPr="009A5136">
        <w:rPr>
          <w:rFonts w:ascii="Arial" w:eastAsia="Encode Sans" w:hAnsi="Arial" w:cs="Arial"/>
          <w:color w:val="333333"/>
          <w:lang w:val="en-US"/>
        </w:rPr>
        <w:t xml:space="preserve"> </w:t>
      </w:r>
    </w:p>
    <w:p w14:paraId="54E9F112" w14:textId="3593F13C"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It may sound tedious, but EU consultations and citizen initiatives are open to the public. When consumers engage, they counterbalance corporate lobbying. The ongoing debate over the </w:t>
      </w:r>
      <w:r w:rsidRPr="009A5136">
        <w:rPr>
          <w:rFonts w:ascii="Arial" w:eastAsia="Encode Sans" w:hAnsi="Arial" w:cs="Arial"/>
          <w:b/>
          <w:bCs/>
          <w:color w:val="333333"/>
          <w:lang w:val="en-US"/>
        </w:rPr>
        <w:t>Packaging and Packaging Waste Regulation (PPWR)</w:t>
      </w:r>
      <w:r w:rsidRPr="009A5136">
        <w:rPr>
          <w:rFonts w:ascii="Arial" w:eastAsia="Encode Sans" w:hAnsi="Arial" w:cs="Arial"/>
          <w:color w:val="333333"/>
          <w:lang w:val="en-US"/>
        </w:rPr>
        <w:t xml:space="preserve"> is a perfect example: business lobbies are pushing to weaken reuse targets, while NGOs and consumer groups are fighting to keep them ambitious. Citizens showing up—digitally or physically—matters. </w:t>
      </w:r>
    </w:p>
    <w:p w14:paraId="7294A90E" w14:textId="17C3DAEC" w:rsidR="009D4849" w:rsidRPr="009A5136" w:rsidRDefault="3EB4C47C" w:rsidP="443375C0">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9A5136">
        <w:rPr>
          <w:rFonts w:ascii="Arial" w:eastAsia="Encode Sans" w:hAnsi="Arial" w:cs="Arial"/>
          <w:b/>
          <w:bCs/>
          <w:color w:val="333333"/>
          <w:lang w:val="en-US"/>
        </w:rPr>
        <w:t>Support Businesses That Lead by Example</w:t>
      </w:r>
      <w:r w:rsidRPr="009A5136">
        <w:rPr>
          <w:rFonts w:ascii="Arial" w:eastAsia="Encode Sans" w:hAnsi="Arial" w:cs="Arial"/>
          <w:color w:val="333333"/>
          <w:lang w:val="en-US"/>
        </w:rPr>
        <w:t xml:space="preserve"> </w:t>
      </w:r>
    </w:p>
    <w:p w14:paraId="6628DA9E" w14:textId="31F998C7"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Not every company drags its feet. Refill systems, bulk stores, and reusable container models are emerging across Europe. By actively supporting these pioneers, consumers can shift demand and prove to mainstream retailers that alternative models are viable—and profitable. </w:t>
      </w:r>
    </w:p>
    <w:p w14:paraId="3F9758BD" w14:textId="555A6845" w:rsidR="009D4849" w:rsidRPr="009A5136" w:rsidRDefault="3EB4C47C" w:rsidP="443375C0">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A5136">
        <w:rPr>
          <w:rFonts w:ascii="Arial" w:eastAsia="Encode Sans" w:hAnsi="Arial" w:cs="Arial"/>
          <w:b/>
          <w:bCs/>
          <w:color w:val="333333"/>
          <w:lang w:val="en-US"/>
        </w:rPr>
        <w:t>Pushfor Binding Commitments, Not Voluntary Pledges</w:t>
      </w:r>
      <w:r w:rsidRPr="009A5136">
        <w:rPr>
          <w:rFonts w:ascii="Arial" w:eastAsia="Encode Sans" w:hAnsi="Arial" w:cs="Arial"/>
          <w:color w:val="333333"/>
          <w:lang w:val="en-US"/>
        </w:rPr>
        <w:t xml:space="preserve"> </w:t>
      </w:r>
    </w:p>
    <w:p w14:paraId="7E2CD137" w14:textId="5EFA3872"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Voluntary corporate “sustainability goals” are often little more than PR. Consumers must demand enforceable standards. That means backing NGOs and civic platforms that push for legally binding packaging reduction targets at both national and EU levels. </w:t>
      </w:r>
    </w:p>
    <w:p w14:paraId="2AFE0378" w14:textId="6739A699"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 </w:t>
      </w:r>
    </w:p>
    <w:p w14:paraId="3E582558" w14:textId="4D1F3EDA" w:rsidR="009D4849" w:rsidRPr="009A5136" w:rsidRDefault="3EB4C47C" w:rsidP="443375C0">
      <w:pPr>
        <w:pStyle w:val="Ttulo3"/>
        <w:shd w:val="clear" w:color="auto" w:fill="FFFFFF" w:themeFill="background1"/>
        <w:spacing w:before="0" w:after="150" w:line="276" w:lineRule="auto"/>
        <w:jc w:val="both"/>
        <w:rPr>
          <w:rFonts w:ascii="Arial" w:hAnsi="Arial" w:cs="Arial"/>
        </w:rPr>
      </w:pPr>
      <w:r w:rsidRPr="009A5136">
        <w:rPr>
          <w:rFonts w:ascii="Arial" w:eastAsia="Helvetica" w:hAnsi="Arial" w:cs="Arial"/>
          <w:b/>
          <w:bCs/>
          <w:caps/>
          <w:color w:val="0A4149"/>
          <w:lang w:val="en-US"/>
        </w:rPr>
        <w:t xml:space="preserve">The European Dimension: From just EU “Consumers” to exemplar EU “Citizens” </w:t>
      </w:r>
    </w:p>
    <w:p w14:paraId="2FF55980" w14:textId="243776B3"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Europe is at a crossroads. The </w:t>
      </w:r>
      <w:r w:rsidRPr="009A5136">
        <w:rPr>
          <w:rFonts w:ascii="Arial" w:eastAsia="Encode Sans" w:hAnsi="Arial" w:cs="Arial"/>
          <w:b/>
          <w:bCs/>
          <w:color w:val="333333"/>
          <w:lang w:val="en-US"/>
        </w:rPr>
        <w:t>EU’s PPWR</w:t>
      </w:r>
      <w:r w:rsidRPr="009A5136">
        <w:rPr>
          <w:rFonts w:ascii="Arial" w:eastAsia="Encode Sans" w:hAnsi="Arial" w:cs="Arial"/>
          <w:color w:val="333333"/>
          <w:lang w:val="en-US"/>
        </w:rPr>
        <w:t xml:space="preserve"> has the potential to set global standards for packaging reduction, with binding reuse targets and a clear hierarchy: prevent waste first, then reuse, then recycle. But lobbying is fierce. Multinationals are spending heavily in Brussels to weaken requirements, claiming reuse is “too costly” or “too complicated.” </w:t>
      </w:r>
    </w:p>
    <w:p w14:paraId="1214F029" w14:textId="4CFC792F"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This is where consumer advocacy becomes essential. Without public pressure, politicians will bow to industry interests. With it, Europe could lead a transformation that shifts the balance of power away from disposable packaging and toward real circularity. </w:t>
      </w:r>
    </w:p>
    <w:p w14:paraId="448E6FD0" w14:textId="045967DD"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b/>
          <w:bCs/>
          <w:color w:val="333333"/>
          <w:lang w:val="en-US"/>
        </w:rPr>
        <w:t>The MAGNO project</w:t>
      </w:r>
      <w:r w:rsidRPr="009A5136">
        <w:rPr>
          <w:rFonts w:ascii="Arial" w:eastAsia="Encode Sans" w:hAnsi="Arial" w:cs="Arial"/>
          <w:color w:val="333333"/>
          <w:lang w:val="en-US"/>
        </w:rPr>
        <w:t xml:space="preserve"> is a powerful example of how Europe can move beyond rhetoric. By testing </w:t>
      </w:r>
      <w:r w:rsidRPr="009A5136">
        <w:rPr>
          <w:rFonts w:ascii="Arial" w:eastAsia="Encode Sans" w:hAnsi="Arial" w:cs="Arial"/>
          <w:b/>
          <w:bCs/>
          <w:color w:val="333333"/>
          <w:lang w:val="en-US"/>
        </w:rPr>
        <w:t>scalable reusable packaging systems</w:t>
      </w:r>
      <w:r w:rsidRPr="009A5136">
        <w:rPr>
          <w:rFonts w:ascii="Arial" w:eastAsia="Encode Sans" w:hAnsi="Arial" w:cs="Arial"/>
          <w:color w:val="333333"/>
          <w:lang w:val="en-US"/>
        </w:rPr>
        <w:t xml:space="preserve"> with businesses, policymakers, </w:t>
      </w:r>
      <w:r w:rsidRPr="009A5136">
        <w:rPr>
          <w:rFonts w:ascii="Arial" w:eastAsia="Encode Sans" w:hAnsi="Arial" w:cs="Arial"/>
          <w:color w:val="333333"/>
          <w:lang w:val="en-US"/>
        </w:rPr>
        <w:lastRenderedPageBreak/>
        <w:t xml:space="preserve">and communities, MAGNO shows that reuse is not a utopian dream but a practical, replicable model. It proves that when stakeholders collaborate instead of competing, circular solutions become viable—and consumers get real alternatives to </w:t>
      </w:r>
      <w:proofErr w:type="gramStart"/>
      <w:r w:rsidRPr="009A5136">
        <w:rPr>
          <w:rFonts w:ascii="Arial" w:eastAsia="Encode Sans" w:hAnsi="Arial" w:cs="Arial"/>
          <w:color w:val="333333"/>
          <w:lang w:val="en-US"/>
        </w:rPr>
        <w:t>throwaway</w:t>
      </w:r>
      <w:proofErr w:type="gramEnd"/>
      <w:r w:rsidRPr="009A5136">
        <w:rPr>
          <w:rFonts w:ascii="Arial" w:eastAsia="Encode Sans" w:hAnsi="Arial" w:cs="Arial"/>
          <w:color w:val="333333"/>
          <w:lang w:val="en-US"/>
        </w:rPr>
        <w:t xml:space="preserve"> packaging. </w:t>
      </w:r>
    </w:p>
    <w:p w14:paraId="0C34B67D" w14:textId="3C0B27DA"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We need to stop pretending that “rational consumer choice” will solve packaging waste while our pockets see less money everyday, and our seas, soil and bodies are fuller of plastics. This is not just about shopping </w:t>
      </w:r>
      <w:proofErr w:type="gramStart"/>
      <w:r w:rsidRPr="009A5136">
        <w:rPr>
          <w:rFonts w:ascii="Arial" w:eastAsia="Encode Sans" w:hAnsi="Arial" w:cs="Arial"/>
          <w:color w:val="333333"/>
          <w:lang w:val="en-US"/>
        </w:rPr>
        <w:t>habits—it’s</w:t>
      </w:r>
      <w:proofErr w:type="gramEnd"/>
      <w:r w:rsidRPr="009A5136">
        <w:rPr>
          <w:rFonts w:ascii="Arial" w:eastAsia="Encode Sans" w:hAnsi="Arial" w:cs="Arial"/>
          <w:color w:val="333333"/>
          <w:lang w:val="en-US"/>
        </w:rPr>
        <w:t xml:space="preserve"> about </w:t>
      </w:r>
      <w:r w:rsidRPr="009A5136">
        <w:rPr>
          <w:rFonts w:ascii="Arial" w:eastAsia="Encode Sans" w:hAnsi="Arial" w:cs="Arial"/>
          <w:b/>
          <w:bCs/>
          <w:color w:val="333333"/>
          <w:lang w:val="en-US"/>
        </w:rPr>
        <w:t>citizens demanding regulation and accountability for the sake of nature and health</w:t>
      </w:r>
      <w:r w:rsidRPr="009A5136">
        <w:rPr>
          <w:rFonts w:ascii="Arial" w:eastAsia="Encode Sans" w:hAnsi="Arial" w:cs="Arial"/>
          <w:color w:val="333333"/>
          <w:lang w:val="en-US"/>
        </w:rPr>
        <w:t xml:space="preserve">. </w:t>
      </w:r>
    </w:p>
    <w:p w14:paraId="000F7FE6" w14:textId="579A5622"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 xml:space="preserve">The invisible hand of the market has had decades to fix this and failed. Now we need visible hands: policymakers who legislate boldly, regulators who enforce strictly, and citizens who refuse to be complicit in corporate waste. </w:t>
      </w:r>
    </w:p>
    <w:p w14:paraId="56FD61FA" w14:textId="464828D0" w:rsidR="009D4849" w:rsidRPr="009A5136" w:rsidRDefault="3EB4C47C" w:rsidP="443375C0">
      <w:pPr>
        <w:shd w:val="clear" w:color="auto" w:fill="FFFFFF" w:themeFill="background1"/>
        <w:spacing w:after="150" w:line="276" w:lineRule="auto"/>
        <w:jc w:val="both"/>
        <w:rPr>
          <w:rFonts w:ascii="Arial" w:hAnsi="Arial" w:cs="Arial"/>
        </w:rPr>
      </w:pPr>
      <w:r w:rsidRPr="009A5136">
        <w:rPr>
          <w:rFonts w:ascii="Arial" w:eastAsia="Encode Sans" w:hAnsi="Arial" w:cs="Arial"/>
          <w:color w:val="333333"/>
          <w:lang w:val="en-US"/>
        </w:rPr>
        <w:t>Europe has the tools. Consumers have the voice. What remains is the courage to use them.</w:t>
      </w:r>
    </w:p>
    <w:p w14:paraId="5C1A07E2" w14:textId="193FA873" w:rsidR="009D4849" w:rsidRPr="009A5136" w:rsidRDefault="009D4849" w:rsidP="443375C0">
      <w:pPr>
        <w:spacing w:line="276" w:lineRule="auto"/>
        <w:jc w:val="both"/>
        <w:rPr>
          <w:rFonts w:ascii="Arial" w:eastAsia="Aptos" w:hAnsi="Arial" w:cs="Arial"/>
          <w:lang w:val="en-US"/>
        </w:rPr>
      </w:pPr>
    </w:p>
    <w:sectPr w:rsidR="009D4849" w:rsidRPr="009A513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7BD24"/>
    <w:multiLevelType w:val="hybridMultilevel"/>
    <w:tmpl w:val="C94E67CA"/>
    <w:lvl w:ilvl="0" w:tplc="2DB02FC2">
      <w:start w:val="1"/>
      <w:numFmt w:val="decimal"/>
      <w:lvlText w:val="%1."/>
      <w:lvlJc w:val="left"/>
      <w:pPr>
        <w:ind w:left="720" w:hanging="360"/>
      </w:pPr>
    </w:lvl>
    <w:lvl w:ilvl="1" w:tplc="86969822">
      <w:start w:val="1"/>
      <w:numFmt w:val="lowerLetter"/>
      <w:lvlText w:val="%2."/>
      <w:lvlJc w:val="left"/>
      <w:pPr>
        <w:ind w:left="1440" w:hanging="360"/>
      </w:pPr>
    </w:lvl>
    <w:lvl w:ilvl="2" w:tplc="005E926C">
      <w:start w:val="1"/>
      <w:numFmt w:val="lowerRoman"/>
      <w:lvlText w:val="%3."/>
      <w:lvlJc w:val="right"/>
      <w:pPr>
        <w:ind w:left="2160" w:hanging="180"/>
      </w:pPr>
    </w:lvl>
    <w:lvl w:ilvl="3" w:tplc="E2940E20">
      <w:start w:val="1"/>
      <w:numFmt w:val="decimal"/>
      <w:lvlText w:val="%4."/>
      <w:lvlJc w:val="left"/>
      <w:pPr>
        <w:ind w:left="2880" w:hanging="360"/>
      </w:pPr>
    </w:lvl>
    <w:lvl w:ilvl="4" w:tplc="48FAFB68">
      <w:start w:val="1"/>
      <w:numFmt w:val="lowerLetter"/>
      <w:lvlText w:val="%5."/>
      <w:lvlJc w:val="left"/>
      <w:pPr>
        <w:ind w:left="3600" w:hanging="360"/>
      </w:pPr>
    </w:lvl>
    <w:lvl w:ilvl="5" w:tplc="4D2AD158">
      <w:start w:val="1"/>
      <w:numFmt w:val="lowerRoman"/>
      <w:lvlText w:val="%6."/>
      <w:lvlJc w:val="right"/>
      <w:pPr>
        <w:ind w:left="4320" w:hanging="180"/>
      </w:pPr>
    </w:lvl>
    <w:lvl w:ilvl="6" w:tplc="B0F091D8">
      <w:start w:val="1"/>
      <w:numFmt w:val="decimal"/>
      <w:lvlText w:val="%7."/>
      <w:lvlJc w:val="left"/>
      <w:pPr>
        <w:ind w:left="5040" w:hanging="360"/>
      </w:pPr>
    </w:lvl>
    <w:lvl w:ilvl="7" w:tplc="90C08220">
      <w:start w:val="1"/>
      <w:numFmt w:val="lowerLetter"/>
      <w:lvlText w:val="%8."/>
      <w:lvlJc w:val="left"/>
      <w:pPr>
        <w:ind w:left="5760" w:hanging="360"/>
      </w:pPr>
    </w:lvl>
    <w:lvl w:ilvl="8" w:tplc="8C9CC39E">
      <w:start w:val="1"/>
      <w:numFmt w:val="lowerRoman"/>
      <w:lvlText w:val="%9."/>
      <w:lvlJc w:val="right"/>
      <w:pPr>
        <w:ind w:left="6480" w:hanging="180"/>
      </w:pPr>
    </w:lvl>
  </w:abstractNum>
  <w:abstractNum w:abstractNumId="1" w15:restartNumberingAfterBreak="0">
    <w:nsid w:val="354E518B"/>
    <w:multiLevelType w:val="hybridMultilevel"/>
    <w:tmpl w:val="C3E23554"/>
    <w:lvl w:ilvl="0" w:tplc="23861512">
      <w:start w:val="2"/>
      <w:numFmt w:val="decimal"/>
      <w:lvlText w:val="%1."/>
      <w:lvlJc w:val="left"/>
      <w:pPr>
        <w:ind w:left="720" w:hanging="360"/>
      </w:pPr>
    </w:lvl>
    <w:lvl w:ilvl="1" w:tplc="D56E8A00">
      <w:start w:val="1"/>
      <w:numFmt w:val="lowerLetter"/>
      <w:lvlText w:val="%2."/>
      <w:lvlJc w:val="left"/>
      <w:pPr>
        <w:ind w:left="1440" w:hanging="360"/>
      </w:pPr>
    </w:lvl>
    <w:lvl w:ilvl="2" w:tplc="BC56E63E">
      <w:start w:val="1"/>
      <w:numFmt w:val="lowerRoman"/>
      <w:lvlText w:val="%3."/>
      <w:lvlJc w:val="right"/>
      <w:pPr>
        <w:ind w:left="2160" w:hanging="180"/>
      </w:pPr>
    </w:lvl>
    <w:lvl w:ilvl="3" w:tplc="6A2A4EAE">
      <w:start w:val="1"/>
      <w:numFmt w:val="decimal"/>
      <w:lvlText w:val="%4."/>
      <w:lvlJc w:val="left"/>
      <w:pPr>
        <w:ind w:left="2880" w:hanging="360"/>
      </w:pPr>
    </w:lvl>
    <w:lvl w:ilvl="4" w:tplc="F9F4AF0A">
      <w:start w:val="1"/>
      <w:numFmt w:val="lowerLetter"/>
      <w:lvlText w:val="%5."/>
      <w:lvlJc w:val="left"/>
      <w:pPr>
        <w:ind w:left="3600" w:hanging="360"/>
      </w:pPr>
    </w:lvl>
    <w:lvl w:ilvl="5" w:tplc="8D8229C8">
      <w:start w:val="1"/>
      <w:numFmt w:val="lowerRoman"/>
      <w:lvlText w:val="%6."/>
      <w:lvlJc w:val="right"/>
      <w:pPr>
        <w:ind w:left="4320" w:hanging="180"/>
      </w:pPr>
    </w:lvl>
    <w:lvl w:ilvl="6" w:tplc="4D30A67E">
      <w:start w:val="1"/>
      <w:numFmt w:val="decimal"/>
      <w:lvlText w:val="%7."/>
      <w:lvlJc w:val="left"/>
      <w:pPr>
        <w:ind w:left="5040" w:hanging="360"/>
      </w:pPr>
    </w:lvl>
    <w:lvl w:ilvl="7" w:tplc="D8C2277C">
      <w:start w:val="1"/>
      <w:numFmt w:val="lowerLetter"/>
      <w:lvlText w:val="%8."/>
      <w:lvlJc w:val="left"/>
      <w:pPr>
        <w:ind w:left="5760" w:hanging="360"/>
      </w:pPr>
    </w:lvl>
    <w:lvl w:ilvl="8" w:tplc="1F54361C">
      <w:start w:val="1"/>
      <w:numFmt w:val="lowerRoman"/>
      <w:lvlText w:val="%9."/>
      <w:lvlJc w:val="right"/>
      <w:pPr>
        <w:ind w:left="6480" w:hanging="180"/>
      </w:pPr>
    </w:lvl>
  </w:abstractNum>
  <w:abstractNum w:abstractNumId="2" w15:restartNumberingAfterBreak="0">
    <w:nsid w:val="4BC5B435"/>
    <w:multiLevelType w:val="hybridMultilevel"/>
    <w:tmpl w:val="FC38A22E"/>
    <w:lvl w:ilvl="0" w:tplc="2E3C40CE">
      <w:start w:val="3"/>
      <w:numFmt w:val="decimal"/>
      <w:lvlText w:val="%1."/>
      <w:lvlJc w:val="left"/>
      <w:pPr>
        <w:ind w:left="720" w:hanging="360"/>
      </w:pPr>
    </w:lvl>
    <w:lvl w:ilvl="1" w:tplc="825EE5AC">
      <w:start w:val="1"/>
      <w:numFmt w:val="lowerLetter"/>
      <w:lvlText w:val="%2."/>
      <w:lvlJc w:val="left"/>
      <w:pPr>
        <w:ind w:left="1440" w:hanging="360"/>
      </w:pPr>
    </w:lvl>
    <w:lvl w:ilvl="2" w:tplc="A4C2294E">
      <w:start w:val="1"/>
      <w:numFmt w:val="lowerRoman"/>
      <w:lvlText w:val="%3."/>
      <w:lvlJc w:val="right"/>
      <w:pPr>
        <w:ind w:left="2160" w:hanging="180"/>
      </w:pPr>
    </w:lvl>
    <w:lvl w:ilvl="3" w:tplc="1C56822C">
      <w:start w:val="1"/>
      <w:numFmt w:val="decimal"/>
      <w:lvlText w:val="%4."/>
      <w:lvlJc w:val="left"/>
      <w:pPr>
        <w:ind w:left="2880" w:hanging="360"/>
      </w:pPr>
    </w:lvl>
    <w:lvl w:ilvl="4" w:tplc="6338C828">
      <w:start w:val="1"/>
      <w:numFmt w:val="lowerLetter"/>
      <w:lvlText w:val="%5."/>
      <w:lvlJc w:val="left"/>
      <w:pPr>
        <w:ind w:left="3600" w:hanging="360"/>
      </w:pPr>
    </w:lvl>
    <w:lvl w:ilvl="5" w:tplc="2B047E3A">
      <w:start w:val="1"/>
      <w:numFmt w:val="lowerRoman"/>
      <w:lvlText w:val="%6."/>
      <w:lvlJc w:val="right"/>
      <w:pPr>
        <w:ind w:left="4320" w:hanging="180"/>
      </w:pPr>
    </w:lvl>
    <w:lvl w:ilvl="6" w:tplc="1E449760">
      <w:start w:val="1"/>
      <w:numFmt w:val="decimal"/>
      <w:lvlText w:val="%7."/>
      <w:lvlJc w:val="left"/>
      <w:pPr>
        <w:ind w:left="5040" w:hanging="360"/>
      </w:pPr>
    </w:lvl>
    <w:lvl w:ilvl="7" w:tplc="D7DCCE8C">
      <w:start w:val="1"/>
      <w:numFmt w:val="lowerLetter"/>
      <w:lvlText w:val="%8."/>
      <w:lvlJc w:val="left"/>
      <w:pPr>
        <w:ind w:left="5760" w:hanging="360"/>
      </w:pPr>
    </w:lvl>
    <w:lvl w:ilvl="8" w:tplc="7122A74E">
      <w:start w:val="1"/>
      <w:numFmt w:val="lowerRoman"/>
      <w:lvlText w:val="%9."/>
      <w:lvlJc w:val="right"/>
      <w:pPr>
        <w:ind w:left="6480" w:hanging="180"/>
      </w:pPr>
    </w:lvl>
  </w:abstractNum>
  <w:abstractNum w:abstractNumId="3" w15:restartNumberingAfterBreak="0">
    <w:nsid w:val="4F8614F1"/>
    <w:multiLevelType w:val="hybridMultilevel"/>
    <w:tmpl w:val="01F8F95E"/>
    <w:lvl w:ilvl="0" w:tplc="2C8A1694">
      <w:start w:val="5"/>
      <w:numFmt w:val="decimal"/>
      <w:lvlText w:val="%1."/>
      <w:lvlJc w:val="left"/>
      <w:pPr>
        <w:ind w:left="720" w:hanging="360"/>
      </w:pPr>
    </w:lvl>
    <w:lvl w:ilvl="1" w:tplc="8F48452C">
      <w:start w:val="1"/>
      <w:numFmt w:val="lowerLetter"/>
      <w:lvlText w:val="%2."/>
      <w:lvlJc w:val="left"/>
      <w:pPr>
        <w:ind w:left="1440" w:hanging="360"/>
      </w:pPr>
    </w:lvl>
    <w:lvl w:ilvl="2" w:tplc="1396C738">
      <w:start w:val="1"/>
      <w:numFmt w:val="lowerRoman"/>
      <w:lvlText w:val="%3."/>
      <w:lvlJc w:val="right"/>
      <w:pPr>
        <w:ind w:left="2160" w:hanging="180"/>
      </w:pPr>
    </w:lvl>
    <w:lvl w:ilvl="3" w:tplc="6A000204">
      <w:start w:val="1"/>
      <w:numFmt w:val="decimal"/>
      <w:lvlText w:val="%4."/>
      <w:lvlJc w:val="left"/>
      <w:pPr>
        <w:ind w:left="2880" w:hanging="360"/>
      </w:pPr>
    </w:lvl>
    <w:lvl w:ilvl="4" w:tplc="B88A3BE6">
      <w:start w:val="1"/>
      <w:numFmt w:val="lowerLetter"/>
      <w:lvlText w:val="%5."/>
      <w:lvlJc w:val="left"/>
      <w:pPr>
        <w:ind w:left="3600" w:hanging="360"/>
      </w:pPr>
    </w:lvl>
    <w:lvl w:ilvl="5" w:tplc="67D84A80">
      <w:start w:val="1"/>
      <w:numFmt w:val="lowerRoman"/>
      <w:lvlText w:val="%6."/>
      <w:lvlJc w:val="right"/>
      <w:pPr>
        <w:ind w:left="4320" w:hanging="180"/>
      </w:pPr>
    </w:lvl>
    <w:lvl w:ilvl="6" w:tplc="8F5AD24E">
      <w:start w:val="1"/>
      <w:numFmt w:val="decimal"/>
      <w:lvlText w:val="%7."/>
      <w:lvlJc w:val="left"/>
      <w:pPr>
        <w:ind w:left="5040" w:hanging="360"/>
      </w:pPr>
    </w:lvl>
    <w:lvl w:ilvl="7" w:tplc="74F45A12">
      <w:start w:val="1"/>
      <w:numFmt w:val="lowerLetter"/>
      <w:lvlText w:val="%8."/>
      <w:lvlJc w:val="left"/>
      <w:pPr>
        <w:ind w:left="5760" w:hanging="360"/>
      </w:pPr>
    </w:lvl>
    <w:lvl w:ilvl="8" w:tplc="CAEEA004">
      <w:start w:val="1"/>
      <w:numFmt w:val="lowerRoman"/>
      <w:lvlText w:val="%9."/>
      <w:lvlJc w:val="right"/>
      <w:pPr>
        <w:ind w:left="6480" w:hanging="180"/>
      </w:pPr>
    </w:lvl>
  </w:abstractNum>
  <w:abstractNum w:abstractNumId="4" w15:restartNumberingAfterBreak="0">
    <w:nsid w:val="50097D79"/>
    <w:multiLevelType w:val="hybridMultilevel"/>
    <w:tmpl w:val="E37CC944"/>
    <w:lvl w:ilvl="0" w:tplc="F4B45F0C">
      <w:start w:val="4"/>
      <w:numFmt w:val="decimal"/>
      <w:lvlText w:val="%1."/>
      <w:lvlJc w:val="left"/>
      <w:pPr>
        <w:ind w:left="720" w:hanging="360"/>
      </w:pPr>
    </w:lvl>
    <w:lvl w:ilvl="1" w:tplc="ED9AAB42">
      <w:start w:val="1"/>
      <w:numFmt w:val="lowerLetter"/>
      <w:lvlText w:val="%2."/>
      <w:lvlJc w:val="left"/>
      <w:pPr>
        <w:ind w:left="1440" w:hanging="360"/>
      </w:pPr>
    </w:lvl>
    <w:lvl w:ilvl="2" w:tplc="A9E8C512">
      <w:start w:val="1"/>
      <w:numFmt w:val="lowerRoman"/>
      <w:lvlText w:val="%3."/>
      <w:lvlJc w:val="right"/>
      <w:pPr>
        <w:ind w:left="2160" w:hanging="180"/>
      </w:pPr>
    </w:lvl>
    <w:lvl w:ilvl="3" w:tplc="C66CC2FE">
      <w:start w:val="1"/>
      <w:numFmt w:val="decimal"/>
      <w:lvlText w:val="%4."/>
      <w:lvlJc w:val="left"/>
      <w:pPr>
        <w:ind w:left="2880" w:hanging="360"/>
      </w:pPr>
    </w:lvl>
    <w:lvl w:ilvl="4" w:tplc="21BC7BFC">
      <w:start w:val="1"/>
      <w:numFmt w:val="lowerLetter"/>
      <w:lvlText w:val="%5."/>
      <w:lvlJc w:val="left"/>
      <w:pPr>
        <w:ind w:left="3600" w:hanging="360"/>
      </w:pPr>
    </w:lvl>
    <w:lvl w:ilvl="5" w:tplc="D7E89C3C">
      <w:start w:val="1"/>
      <w:numFmt w:val="lowerRoman"/>
      <w:lvlText w:val="%6."/>
      <w:lvlJc w:val="right"/>
      <w:pPr>
        <w:ind w:left="4320" w:hanging="180"/>
      </w:pPr>
    </w:lvl>
    <w:lvl w:ilvl="6" w:tplc="1C040D3A">
      <w:start w:val="1"/>
      <w:numFmt w:val="decimal"/>
      <w:lvlText w:val="%7."/>
      <w:lvlJc w:val="left"/>
      <w:pPr>
        <w:ind w:left="5040" w:hanging="360"/>
      </w:pPr>
    </w:lvl>
    <w:lvl w:ilvl="7" w:tplc="AE14C93A">
      <w:start w:val="1"/>
      <w:numFmt w:val="lowerLetter"/>
      <w:lvlText w:val="%8."/>
      <w:lvlJc w:val="left"/>
      <w:pPr>
        <w:ind w:left="5760" w:hanging="360"/>
      </w:pPr>
    </w:lvl>
    <w:lvl w:ilvl="8" w:tplc="5DB09E70">
      <w:start w:val="1"/>
      <w:numFmt w:val="lowerRoman"/>
      <w:lvlText w:val="%9."/>
      <w:lvlJc w:val="right"/>
      <w:pPr>
        <w:ind w:left="6480" w:hanging="180"/>
      </w:pPr>
    </w:lvl>
  </w:abstractNum>
  <w:num w:numId="1" w16cid:durableId="1970237385">
    <w:abstractNumId w:val="3"/>
  </w:num>
  <w:num w:numId="2" w16cid:durableId="1871994370">
    <w:abstractNumId w:val="4"/>
  </w:num>
  <w:num w:numId="3" w16cid:durableId="408498784">
    <w:abstractNumId w:val="2"/>
  </w:num>
  <w:num w:numId="4" w16cid:durableId="1553345838">
    <w:abstractNumId w:val="1"/>
  </w:num>
  <w:num w:numId="5" w16cid:durableId="99156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F783A9"/>
    <w:rsid w:val="009A5136"/>
    <w:rsid w:val="009D4849"/>
    <w:rsid w:val="00A12AC4"/>
    <w:rsid w:val="01D14272"/>
    <w:rsid w:val="0294347D"/>
    <w:rsid w:val="04B1F084"/>
    <w:rsid w:val="06F51F10"/>
    <w:rsid w:val="09D18BA8"/>
    <w:rsid w:val="0B6465B7"/>
    <w:rsid w:val="0DC67242"/>
    <w:rsid w:val="15417417"/>
    <w:rsid w:val="15BB7326"/>
    <w:rsid w:val="187EC908"/>
    <w:rsid w:val="198D65A3"/>
    <w:rsid w:val="1B65BF26"/>
    <w:rsid w:val="1C582F99"/>
    <w:rsid w:val="1E1839E4"/>
    <w:rsid w:val="2176BDA3"/>
    <w:rsid w:val="22B0C02E"/>
    <w:rsid w:val="22F76D03"/>
    <w:rsid w:val="237E0B6F"/>
    <w:rsid w:val="26F4FB87"/>
    <w:rsid w:val="28E8C582"/>
    <w:rsid w:val="2921790A"/>
    <w:rsid w:val="2ABDA6F5"/>
    <w:rsid w:val="2D38F805"/>
    <w:rsid w:val="2E013EE8"/>
    <w:rsid w:val="2FA11AAD"/>
    <w:rsid w:val="31444CEC"/>
    <w:rsid w:val="31479C6C"/>
    <w:rsid w:val="34E91126"/>
    <w:rsid w:val="3EB4C47C"/>
    <w:rsid w:val="3F14EAFF"/>
    <w:rsid w:val="4133A95D"/>
    <w:rsid w:val="4143B11E"/>
    <w:rsid w:val="442175FB"/>
    <w:rsid w:val="443375C0"/>
    <w:rsid w:val="44E68A41"/>
    <w:rsid w:val="4AA50F97"/>
    <w:rsid w:val="4CB1ABA7"/>
    <w:rsid w:val="50214ABF"/>
    <w:rsid w:val="524DF4FE"/>
    <w:rsid w:val="55810E6F"/>
    <w:rsid w:val="58CD7F74"/>
    <w:rsid w:val="5D125ACA"/>
    <w:rsid w:val="65F783A9"/>
    <w:rsid w:val="6659C2AD"/>
    <w:rsid w:val="68EA7390"/>
    <w:rsid w:val="69E77B31"/>
    <w:rsid w:val="6A4BFE99"/>
    <w:rsid w:val="6CC843B6"/>
    <w:rsid w:val="6EF7281C"/>
    <w:rsid w:val="71A5E68E"/>
    <w:rsid w:val="73058785"/>
    <w:rsid w:val="74FF7D61"/>
    <w:rsid w:val="75D9057F"/>
    <w:rsid w:val="7D11772B"/>
    <w:rsid w:val="7F429A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83A9"/>
  <w15:chartTrackingRefBased/>
  <w15:docId w15:val="{2A31BDB5-35F0-4C1C-963A-1C9E45C4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44337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443375C0"/>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443375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2C1B19-A90A-4B2B-9460-2A6E9FE94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EE9A99-A990-4CC3-B562-1965CFED5623}">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926479AA-B5D5-451F-B056-56A3072630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4763</Characters>
  <Application>Microsoft Office Word</Application>
  <DocSecurity>0</DocSecurity>
  <Lines>39</Lines>
  <Paragraphs>11</Paragraphs>
  <ScaleCrop>false</ScaleCrop>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2025-09-29T15:29:00Z</dcterms:created>
  <dcterms:modified xsi:type="dcterms:W3CDTF">2026-09-15T12:56:00Z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