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E7785" w14:textId="47D4B37D" w:rsidR="00144780" w:rsidRPr="00620364" w:rsidRDefault="2C96BB91" w:rsidP="65F49DFA">
      <w:pPr>
        <w:pStyle w:val="Ttulo2"/>
        <w:spacing w:line="276" w:lineRule="auto"/>
        <w:jc w:val="both"/>
        <w:rPr>
          <w:rFonts w:ascii="Arial" w:eastAsia="Helvetica" w:hAnsi="Arial" w:cs="Arial"/>
          <w:b/>
          <w:bCs/>
          <w:caps/>
          <w:color w:val="0A4149"/>
          <w:sz w:val="36"/>
          <w:szCs w:val="36"/>
        </w:rPr>
      </w:pPr>
      <w:r w:rsidRPr="00620364">
        <w:rPr>
          <w:rFonts w:ascii="Arial" w:eastAsia="Helvetica" w:hAnsi="Arial" w:cs="Arial"/>
          <w:b/>
          <w:bCs/>
          <w:caps/>
          <w:color w:val="0A4149"/>
          <w:sz w:val="36"/>
          <w:szCs w:val="36"/>
        </w:rPr>
        <w:t>A Story of Inspiration for collective action:</w:t>
      </w:r>
      <w:r w:rsidR="00620364">
        <w:rPr>
          <w:rFonts w:ascii="Arial" w:hAnsi="Arial" w:cs="Arial"/>
          <w:sz w:val="36"/>
          <w:szCs w:val="36"/>
        </w:rPr>
        <w:t xml:space="preserve"> </w:t>
      </w:r>
      <w:r w:rsidRPr="00620364">
        <w:rPr>
          <w:rFonts w:ascii="Arial" w:eastAsia="Helvetica" w:hAnsi="Arial" w:cs="Arial"/>
          <w:b/>
          <w:bCs/>
          <w:caps/>
          <w:color w:val="0A4149"/>
          <w:sz w:val="36"/>
          <w:szCs w:val="36"/>
        </w:rPr>
        <w:t>From One Strike to Millions</w:t>
      </w:r>
    </w:p>
    <w:p w14:paraId="29CF8AFE" w14:textId="49BFFA4C"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When Greta first skipped school to sit outside the Swedish Parliament, few paid attention. But her persistence sparked conversations</w:t>
      </w:r>
      <w:r w:rsidRPr="00620364">
        <w:rPr>
          <w:rFonts w:ascii="Arial" w:eastAsia="Encode Sans" w:hAnsi="Arial" w:cs="Arial"/>
          <w:color w:val="333333"/>
          <w:lang w:val="en-US"/>
        </w:rPr>
        <w:t xml:space="preserve"> </w:t>
      </w:r>
      <w:r w:rsidRPr="00620364">
        <w:rPr>
          <w:rFonts w:ascii="Arial" w:eastAsia="Encode Sans" w:hAnsi="Arial" w:cs="Arial"/>
          <w:color w:val="333333"/>
        </w:rPr>
        <w:t xml:space="preserve">at dinner tables, classrooms, and city halls. Soon, thousands of students across Europe joined her—then millions around the world. In 2019, the Global Climate Strike became one of the largest coordinated protests </w:t>
      </w:r>
      <w:proofErr w:type="gramStart"/>
      <w:r w:rsidRPr="00620364">
        <w:rPr>
          <w:rFonts w:ascii="Arial" w:eastAsia="Encode Sans" w:hAnsi="Arial" w:cs="Arial"/>
          <w:color w:val="333333"/>
        </w:rPr>
        <w:t>in human</w:t>
      </w:r>
      <w:proofErr w:type="gramEnd"/>
      <w:r w:rsidRPr="00620364">
        <w:rPr>
          <w:rFonts w:ascii="Arial" w:eastAsia="Encode Sans" w:hAnsi="Arial" w:cs="Arial"/>
          <w:color w:val="333333"/>
        </w:rPr>
        <w:t xml:space="preserve"> history. </w:t>
      </w:r>
    </w:p>
    <w:p w14:paraId="131E60DF" w14:textId="1EA0C129"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This is the power of collective action: one voice becomes a chorus, and a chorus becomes a force that can’t be ignored. Plastic-free challenges, community campaigns, and citizen-driven projects work the same way. They start small, they grow steadily, and then they shift the conversation entirely.</w:t>
      </w:r>
      <w:r w:rsidRPr="00620364">
        <w:rPr>
          <w:rFonts w:ascii="Arial" w:eastAsia="Encode Sans" w:hAnsi="Arial" w:cs="Arial"/>
          <w:b/>
          <w:bCs/>
          <w:color w:val="333333"/>
        </w:rPr>
        <w:t xml:space="preserve"> </w:t>
      </w:r>
      <w:r w:rsidRPr="00620364">
        <w:rPr>
          <w:rFonts w:ascii="Arial" w:eastAsia="Encode Sans" w:hAnsi="Arial" w:cs="Arial"/>
          <w:color w:val="333333"/>
        </w:rPr>
        <w:t xml:space="preserve"> </w:t>
      </w:r>
    </w:p>
    <w:p w14:paraId="3912FAF3" w14:textId="059FBE2D"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 xml:space="preserve">Back to the future, every major shift in history has started with ordinary people refusing to accept the </w:t>
      </w:r>
      <w:proofErr w:type="gramStart"/>
      <w:r w:rsidRPr="00620364">
        <w:rPr>
          <w:rFonts w:ascii="Arial" w:eastAsia="Encode Sans" w:hAnsi="Arial" w:cs="Arial"/>
          <w:color w:val="333333"/>
        </w:rPr>
        <w:t>status</w:t>
      </w:r>
      <w:proofErr w:type="gramEnd"/>
      <w:r w:rsidRPr="00620364">
        <w:rPr>
          <w:rFonts w:ascii="Arial" w:eastAsia="Encode Sans" w:hAnsi="Arial" w:cs="Arial"/>
          <w:color w:val="333333"/>
        </w:rPr>
        <w:t xml:space="preserve"> quo. Workers demanding rights, citizens fighting for democracy, communities defending their land—all of these struggles began with small acts of courage that grew into collective power. The climate and waste crises are no different. </w:t>
      </w:r>
    </w:p>
    <w:p w14:paraId="18EDF2CA" w14:textId="2BD02031" w:rsidR="00144780" w:rsidRPr="00620364" w:rsidRDefault="2C96BB91" w:rsidP="65F49DFA">
      <w:pPr>
        <w:shd w:val="clear" w:color="auto" w:fill="FFFFFF" w:themeFill="background1"/>
        <w:spacing w:after="150" w:line="276" w:lineRule="auto"/>
        <w:jc w:val="both"/>
        <w:rPr>
          <w:rFonts w:ascii="Arial" w:hAnsi="Arial" w:cs="Arial"/>
        </w:rPr>
      </w:pPr>
      <w:proofErr w:type="gramStart"/>
      <w:r w:rsidRPr="00620364">
        <w:rPr>
          <w:rFonts w:ascii="Arial" w:eastAsia="Encode Sans" w:hAnsi="Arial" w:cs="Arial"/>
          <w:color w:val="333333"/>
        </w:rPr>
        <w:t>Today,markets</w:t>
      </w:r>
      <w:proofErr w:type="gramEnd"/>
      <w:r w:rsidRPr="00620364">
        <w:rPr>
          <w:rFonts w:ascii="Arial" w:eastAsia="Encode Sans" w:hAnsi="Arial" w:cs="Arial"/>
          <w:color w:val="333333"/>
        </w:rPr>
        <w:t xml:space="preserve"> are being flooded with disposable products, politicians and industry lobbies dances sharing rythm, and the planet pays the price. Yet outside parliament chambers, citizens are mobilising. Citizen action is part of democracy. From </w:t>
      </w:r>
      <w:r w:rsidRPr="00620364">
        <w:rPr>
          <w:rFonts w:ascii="Arial" w:eastAsia="Encode Sans" w:hAnsi="Arial" w:cs="Arial"/>
          <w:b/>
          <w:bCs/>
          <w:color w:val="333333"/>
        </w:rPr>
        <w:t>global climate strikes</w:t>
      </w:r>
      <w:r w:rsidRPr="00620364">
        <w:rPr>
          <w:rFonts w:ascii="Arial" w:eastAsia="Encode Sans" w:hAnsi="Arial" w:cs="Arial"/>
          <w:color w:val="333333"/>
        </w:rPr>
        <w:t xml:space="preserve"> to </w:t>
      </w:r>
      <w:r w:rsidRPr="00620364">
        <w:rPr>
          <w:rFonts w:ascii="Arial" w:eastAsia="Encode Sans" w:hAnsi="Arial" w:cs="Arial"/>
          <w:b/>
          <w:bCs/>
          <w:color w:val="333333"/>
        </w:rPr>
        <w:t>plastic-free challenges</w:t>
      </w:r>
      <w:r w:rsidRPr="00620364">
        <w:rPr>
          <w:rFonts w:ascii="Arial" w:eastAsia="Encode Sans" w:hAnsi="Arial" w:cs="Arial"/>
          <w:color w:val="333333"/>
        </w:rPr>
        <w:t xml:space="preserve">, citizen and consumer, if there is any difference, movements are demonstrating that when acting together, they can unsettle entrenched interests and push society toward systemic change. </w:t>
      </w:r>
    </w:p>
    <w:p w14:paraId="0F1A1404" w14:textId="576ED7F5"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 xml:space="preserve"> </w:t>
      </w:r>
    </w:p>
    <w:p w14:paraId="695EA374" w14:textId="7FD773C3" w:rsidR="00144780" w:rsidRPr="00620364" w:rsidRDefault="2C96BB91" w:rsidP="65F49DFA">
      <w:pPr>
        <w:pStyle w:val="Ttulo3"/>
        <w:shd w:val="clear" w:color="auto" w:fill="FFFFFF" w:themeFill="background1"/>
        <w:spacing w:before="0" w:after="150" w:line="276" w:lineRule="auto"/>
        <w:jc w:val="both"/>
        <w:rPr>
          <w:rFonts w:ascii="Arial" w:hAnsi="Arial" w:cs="Arial"/>
        </w:rPr>
      </w:pPr>
      <w:r w:rsidRPr="00620364">
        <w:rPr>
          <w:rFonts w:ascii="Arial" w:eastAsia="Helvetica" w:hAnsi="Arial" w:cs="Arial"/>
          <w:b/>
          <w:bCs/>
          <w:caps/>
          <w:color w:val="0A4149"/>
        </w:rPr>
        <w:t xml:space="preserve">Why Movements Matter </w:t>
      </w:r>
    </w:p>
    <w:p w14:paraId="0B59E3C6" w14:textId="292653E5"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 xml:space="preserve">One individual action—a reusable bottle, a different purchase choice, a letter to a representative—has value. But on its own, it can be overlooked. Movements transform those individual actions into something </w:t>
      </w:r>
      <w:r w:rsidRPr="00620364">
        <w:rPr>
          <w:rFonts w:ascii="Arial" w:eastAsia="Encode Sans" w:hAnsi="Arial" w:cs="Arial"/>
          <w:b/>
          <w:bCs/>
          <w:color w:val="333333"/>
        </w:rPr>
        <w:t>visible, undeniable, and impossible to ignore</w:t>
      </w:r>
      <w:r w:rsidRPr="00620364">
        <w:rPr>
          <w:rFonts w:ascii="Arial" w:eastAsia="Encode Sans" w:hAnsi="Arial" w:cs="Arial"/>
          <w:color w:val="333333"/>
        </w:rPr>
        <w:t xml:space="preserve">. </w:t>
      </w:r>
    </w:p>
    <w:p w14:paraId="29E816BF" w14:textId="10F9D9D2"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 xml:space="preserve">The </w:t>
      </w:r>
      <w:r w:rsidRPr="00620364">
        <w:rPr>
          <w:rFonts w:ascii="Arial" w:eastAsia="Encode Sans" w:hAnsi="Arial" w:cs="Arial"/>
          <w:b/>
          <w:bCs/>
          <w:color w:val="333333"/>
        </w:rPr>
        <w:t>Fridays for Future strikes</w:t>
      </w:r>
      <w:r w:rsidRPr="00620364">
        <w:rPr>
          <w:rFonts w:ascii="Arial" w:eastAsia="Encode Sans" w:hAnsi="Arial" w:cs="Arial"/>
          <w:color w:val="333333"/>
        </w:rPr>
        <w:t xml:space="preserve">, ignited by Greta Thunberg’s solitary protest in front of the Swedish Parliament in 2018, are a perfect example. What began as one teenager with a handwritten sign turned into millions of people across continents demanding climate justice. Greta’s message was simple: if leaders fail to act, we will. That clarity cut through excuses, inspired youth, and shifted political debates across Europe and beyond. </w:t>
      </w:r>
    </w:p>
    <w:p w14:paraId="12015658" w14:textId="6FEB09D8"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 xml:space="preserve">Plastic-free challenges work on the same principle. One household avoiding disposable plastic may not change much, but when thousands of households across countries participate, it sends a signal to brands and policymakers: </w:t>
      </w:r>
      <w:proofErr w:type="gramStart"/>
      <w:r w:rsidRPr="00620364">
        <w:rPr>
          <w:rFonts w:ascii="Arial" w:eastAsia="Encode Sans" w:hAnsi="Arial" w:cs="Arial"/>
          <w:b/>
          <w:bCs/>
          <w:color w:val="333333"/>
        </w:rPr>
        <w:t>citizens are ready to live differently—what are you waiting for?</w:t>
      </w:r>
      <w:proofErr w:type="gramEnd"/>
      <w:r w:rsidRPr="00620364">
        <w:rPr>
          <w:rFonts w:ascii="Arial" w:eastAsia="Encode Sans" w:hAnsi="Arial" w:cs="Arial"/>
          <w:color w:val="333333"/>
        </w:rPr>
        <w:t xml:space="preserve"> </w:t>
      </w:r>
    </w:p>
    <w:p w14:paraId="37B5227D" w14:textId="224B61A8"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lastRenderedPageBreak/>
        <w:t xml:space="preserve">Movements matter because they create pressure, they inspire courage, and they reveal what is possible when we step out of isolation and into solidarity. </w:t>
      </w:r>
    </w:p>
    <w:p w14:paraId="70D9FEFF" w14:textId="136AC73F"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 xml:space="preserve"> </w:t>
      </w:r>
    </w:p>
    <w:p w14:paraId="2E9928A7" w14:textId="2996B74F"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hAnsi="Arial" w:cs="Arial"/>
          <w:noProof/>
        </w:rPr>
        <w:drawing>
          <wp:inline distT="0" distB="0" distL="0" distR="0" wp14:anchorId="1D9F8883" wp14:editId="4F6EB35D">
            <wp:extent cx="5703570" cy="3802380"/>
            <wp:effectExtent l="0" t="0" r="0" b="7620"/>
            <wp:docPr id="1042534797" name="drawing" title="Revisiting the 3R's: What ever happened to rejecting and avoiding waste? – Ni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534797" name="Picture 1042534797"/>
                    <pic:cNvPicPr/>
                  </pic:nvPicPr>
                  <pic:blipFill>
                    <a:blip r:embed="rId8">
                      <a:extLst>
                        <a:ext uri="{28A0092B-C50C-407E-A947-70E740481C1C}">
                          <a14:useLocalDpi xmlns:a14="http://schemas.microsoft.com/office/drawing/2010/main"/>
                        </a:ext>
                      </a:extLst>
                    </a:blip>
                    <a:stretch>
                      <a:fillRect/>
                    </a:stretch>
                  </pic:blipFill>
                  <pic:spPr>
                    <a:xfrm>
                      <a:off x="0" y="0"/>
                      <a:ext cx="5703570" cy="3802380"/>
                    </a:xfrm>
                    <a:prstGeom prst="rect">
                      <a:avLst/>
                    </a:prstGeom>
                  </pic:spPr>
                </pic:pic>
              </a:graphicData>
            </a:graphic>
          </wp:inline>
        </w:drawing>
      </w:r>
    </w:p>
    <w:p w14:paraId="38C1E926" w14:textId="720958E1" w:rsidR="00144780" w:rsidRPr="00620364" w:rsidRDefault="2C96BB91" w:rsidP="65F49DFA">
      <w:pPr>
        <w:shd w:val="clear" w:color="auto" w:fill="FFFFFF" w:themeFill="background1"/>
        <w:spacing w:after="150" w:line="276" w:lineRule="auto"/>
        <w:jc w:val="both"/>
        <w:rPr>
          <w:rFonts w:ascii="Arial" w:hAnsi="Arial" w:cs="Arial"/>
          <w:sz w:val="20"/>
          <w:szCs w:val="20"/>
        </w:rPr>
      </w:pPr>
      <w:r w:rsidRPr="00620364">
        <w:rPr>
          <w:rFonts w:ascii="Arial" w:eastAsia="Encode Sans" w:hAnsi="Arial" w:cs="Arial"/>
          <w:i/>
          <w:iCs/>
          <w:color w:val="333333"/>
          <w:sz w:val="20"/>
          <w:szCs w:val="20"/>
        </w:rPr>
        <w:t xml:space="preserve">Photo from Ralf Lotys, licensed under </w:t>
      </w:r>
      <w:hyperlink r:id="rId9">
        <w:r w:rsidRPr="00620364">
          <w:rPr>
            <w:rStyle w:val="Hipervnculo"/>
            <w:rFonts w:ascii="Arial" w:eastAsia="Encode Sans" w:hAnsi="Arial" w:cs="Arial"/>
            <w:i/>
            <w:iCs/>
            <w:color w:val="028287"/>
            <w:sz w:val="20"/>
            <w:szCs w:val="20"/>
          </w:rPr>
          <w:t>CC BY 4.0</w:t>
        </w:r>
      </w:hyperlink>
    </w:p>
    <w:p w14:paraId="3F4409B0" w14:textId="7BB18307"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 xml:space="preserve"> </w:t>
      </w:r>
    </w:p>
    <w:p w14:paraId="27DAAF70" w14:textId="775452EF" w:rsidR="00144780" w:rsidRPr="00620364" w:rsidRDefault="2C96BB91" w:rsidP="65F49DFA">
      <w:pPr>
        <w:pStyle w:val="Ttulo3"/>
        <w:shd w:val="clear" w:color="auto" w:fill="FFFFFF" w:themeFill="background1"/>
        <w:spacing w:before="0" w:after="150" w:line="276" w:lineRule="auto"/>
        <w:jc w:val="both"/>
        <w:rPr>
          <w:rFonts w:ascii="Arial" w:hAnsi="Arial" w:cs="Arial"/>
        </w:rPr>
      </w:pPr>
      <w:r w:rsidRPr="00620364">
        <w:rPr>
          <w:rFonts w:ascii="Arial" w:eastAsia="Helvetica" w:hAnsi="Arial" w:cs="Arial"/>
          <w:b/>
          <w:bCs/>
          <w:caps/>
          <w:color w:val="0A4149"/>
        </w:rPr>
        <w:t xml:space="preserve">Tips for Joining and Contributing </w:t>
      </w:r>
    </w:p>
    <w:p w14:paraId="435CEBB5" w14:textId="2BC578FF"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 xml:space="preserve">Joining a movement can feel daunting, but it doesn’t have to be. Here are some ways to get involved and make your contribution meaningful: </w:t>
      </w:r>
    </w:p>
    <w:p w14:paraId="6D4DC223" w14:textId="4D4CE36D" w:rsidR="00144780" w:rsidRPr="00620364" w:rsidRDefault="2C96BB91" w:rsidP="65F49DF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620364">
        <w:rPr>
          <w:rFonts w:ascii="Arial" w:eastAsia="Encode Sans" w:hAnsi="Arial" w:cs="Arial"/>
          <w:b/>
          <w:bCs/>
          <w:color w:val="333333"/>
        </w:rPr>
        <w:t xml:space="preserve">Start with a Challenge You Can Commit To: </w:t>
      </w:r>
      <w:r w:rsidRPr="00620364">
        <w:rPr>
          <w:rFonts w:ascii="Arial" w:eastAsia="Encode Sans" w:hAnsi="Arial" w:cs="Arial"/>
          <w:color w:val="333333"/>
        </w:rPr>
        <w:t xml:space="preserve">Movements like </w:t>
      </w:r>
      <w:r w:rsidRPr="00620364">
        <w:rPr>
          <w:rFonts w:ascii="Arial" w:eastAsia="Encode Sans" w:hAnsi="Arial" w:cs="Arial"/>
          <w:b/>
          <w:bCs/>
          <w:color w:val="333333"/>
        </w:rPr>
        <w:t>Plastic Free July</w:t>
      </w:r>
      <w:r w:rsidRPr="00620364">
        <w:rPr>
          <w:rFonts w:ascii="Arial" w:eastAsia="Encode Sans" w:hAnsi="Arial" w:cs="Arial"/>
          <w:color w:val="333333"/>
        </w:rPr>
        <w:t xml:space="preserve"> or </w:t>
      </w:r>
      <w:r w:rsidRPr="00620364">
        <w:rPr>
          <w:rFonts w:ascii="Arial" w:eastAsia="Encode Sans" w:hAnsi="Arial" w:cs="Arial"/>
          <w:b/>
          <w:bCs/>
          <w:color w:val="333333"/>
        </w:rPr>
        <w:t>Zero Waste Weeks</w:t>
      </w:r>
      <w:r w:rsidRPr="00620364">
        <w:rPr>
          <w:rFonts w:ascii="Arial" w:eastAsia="Encode Sans" w:hAnsi="Arial" w:cs="Arial"/>
          <w:color w:val="333333"/>
        </w:rPr>
        <w:t xml:space="preserve"> offer structured entry points. Pick one habit—say, avoiding bottled water or refusing plastic bags—and stick with it for a month. The key isn’t perfection, but participation. These challenges are powerful because they combine individual action with collective visibility. </w:t>
      </w:r>
    </w:p>
    <w:p w14:paraId="67393B03" w14:textId="74EA16FE" w:rsidR="00144780" w:rsidRPr="00620364" w:rsidRDefault="2C96BB91" w:rsidP="65F49DF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620364">
        <w:rPr>
          <w:rFonts w:ascii="Arial" w:eastAsia="Encode Sans" w:hAnsi="Arial" w:cs="Arial"/>
          <w:b/>
          <w:bCs/>
          <w:color w:val="333333"/>
        </w:rPr>
        <w:t xml:space="preserve">MakeIt Visible: </w:t>
      </w:r>
      <w:r w:rsidRPr="00620364">
        <w:rPr>
          <w:rFonts w:ascii="Arial" w:eastAsia="Encode Sans" w:hAnsi="Arial" w:cs="Arial"/>
          <w:color w:val="333333"/>
        </w:rPr>
        <w:t xml:space="preserve">Share your commitment with others. Post online, tell your school, involve your workplace. Movements thrive on visibility, and each story helps normalise sustainable choices. Greta Thunberg’s strike became global because she sat </w:t>
      </w:r>
      <w:r w:rsidRPr="00620364">
        <w:rPr>
          <w:rFonts w:ascii="Arial" w:eastAsia="Encode Sans" w:hAnsi="Arial" w:cs="Arial"/>
          <w:i/>
          <w:iCs/>
          <w:color w:val="333333"/>
        </w:rPr>
        <w:t>in public</w:t>
      </w:r>
      <w:r w:rsidRPr="00620364">
        <w:rPr>
          <w:rFonts w:ascii="Arial" w:eastAsia="Encode Sans" w:hAnsi="Arial" w:cs="Arial"/>
          <w:color w:val="333333"/>
        </w:rPr>
        <w:t xml:space="preserve"> with her sign. Your actions, too, can inspire simply by being seen. </w:t>
      </w:r>
    </w:p>
    <w:p w14:paraId="70547F42" w14:textId="775F7623" w:rsidR="00144780" w:rsidRPr="00620364" w:rsidRDefault="2C96BB91" w:rsidP="65F49DF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620364">
        <w:rPr>
          <w:rFonts w:ascii="Arial" w:eastAsia="Encode Sans" w:hAnsi="Arial" w:cs="Arial"/>
          <w:b/>
          <w:bCs/>
          <w:color w:val="333333"/>
        </w:rPr>
        <w:t xml:space="preserve">Connect Locally, Think Globally: </w:t>
      </w:r>
      <w:r w:rsidRPr="00620364">
        <w:rPr>
          <w:rFonts w:ascii="Arial" w:eastAsia="Encode Sans" w:hAnsi="Arial" w:cs="Arial"/>
          <w:color w:val="333333"/>
        </w:rPr>
        <w:t xml:space="preserve">Find a local eco-group, zero-waste shop, or school club. These spaces give you community support and multiply your impact. But don’t stop there—connect to global networks like </w:t>
      </w:r>
      <w:r w:rsidRPr="00620364">
        <w:rPr>
          <w:rFonts w:ascii="Arial" w:eastAsia="Encode Sans" w:hAnsi="Arial" w:cs="Arial"/>
          <w:b/>
          <w:bCs/>
          <w:color w:val="333333"/>
        </w:rPr>
        <w:t>Break Free From Plastic</w:t>
      </w:r>
      <w:r w:rsidRPr="00620364">
        <w:rPr>
          <w:rFonts w:ascii="Arial" w:eastAsia="Encode Sans" w:hAnsi="Arial" w:cs="Arial"/>
          <w:color w:val="333333"/>
        </w:rPr>
        <w:t xml:space="preserve"> or </w:t>
      </w:r>
      <w:r w:rsidRPr="00620364">
        <w:rPr>
          <w:rFonts w:ascii="Arial" w:eastAsia="Encode Sans" w:hAnsi="Arial" w:cs="Arial"/>
          <w:b/>
          <w:bCs/>
          <w:color w:val="333333"/>
        </w:rPr>
        <w:lastRenderedPageBreak/>
        <w:t>Zero Waste Europe</w:t>
      </w:r>
      <w:r w:rsidRPr="00620364">
        <w:rPr>
          <w:rFonts w:ascii="Arial" w:eastAsia="Encode Sans" w:hAnsi="Arial" w:cs="Arial"/>
          <w:color w:val="333333"/>
        </w:rPr>
        <w:t xml:space="preserve">. Local roots and global branches give movements their strength. </w:t>
      </w:r>
    </w:p>
    <w:p w14:paraId="39CD0511" w14:textId="4353AB09" w:rsidR="00144780" w:rsidRPr="00620364" w:rsidRDefault="2C96BB91" w:rsidP="65F49DF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620364">
        <w:rPr>
          <w:rFonts w:ascii="Arial" w:eastAsia="Encode Sans" w:hAnsi="Arial" w:cs="Arial"/>
          <w:b/>
          <w:bCs/>
          <w:color w:val="333333"/>
        </w:rPr>
        <w:t xml:space="preserve">Pressure Upwards: </w:t>
      </w:r>
      <w:r w:rsidRPr="00620364">
        <w:rPr>
          <w:rFonts w:ascii="Arial" w:eastAsia="Encode Sans" w:hAnsi="Arial" w:cs="Arial"/>
          <w:color w:val="333333"/>
        </w:rPr>
        <w:t xml:space="preserve">Movements aren’t only about changing personal habits—they are about </w:t>
      </w:r>
      <w:r w:rsidRPr="00620364">
        <w:rPr>
          <w:rFonts w:ascii="Arial" w:eastAsia="Encode Sans" w:hAnsi="Arial" w:cs="Arial"/>
          <w:b/>
          <w:bCs/>
          <w:color w:val="333333"/>
        </w:rPr>
        <w:t>forcing accountability</w:t>
      </w:r>
      <w:r w:rsidRPr="00620364">
        <w:rPr>
          <w:rFonts w:ascii="Arial" w:eastAsia="Encode Sans" w:hAnsi="Arial" w:cs="Arial"/>
          <w:color w:val="333333"/>
        </w:rPr>
        <w:t xml:space="preserve">. Join petitions, contact municipal councils, or engage in EU consultations. When thousands of people </w:t>
      </w:r>
      <w:proofErr w:type="gramStart"/>
      <w:r w:rsidRPr="00620364">
        <w:rPr>
          <w:rFonts w:ascii="Arial" w:eastAsia="Encode Sans" w:hAnsi="Arial" w:cs="Arial"/>
          <w:color w:val="333333"/>
        </w:rPr>
        <w:t>show</w:t>
      </w:r>
      <w:proofErr w:type="gramEnd"/>
      <w:r w:rsidRPr="00620364">
        <w:rPr>
          <w:rFonts w:ascii="Arial" w:eastAsia="Encode Sans" w:hAnsi="Arial" w:cs="Arial"/>
          <w:color w:val="333333"/>
        </w:rPr>
        <w:t xml:space="preserve"> up, politicians can’t hide behind industry excuses forever. </w:t>
      </w:r>
    </w:p>
    <w:p w14:paraId="4E547B18" w14:textId="1B24BD14" w:rsidR="00144780" w:rsidRPr="00620364" w:rsidRDefault="2C96BB91" w:rsidP="65F49DFA">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rPr>
      </w:pPr>
      <w:r w:rsidRPr="00620364">
        <w:rPr>
          <w:rFonts w:ascii="Arial" w:eastAsia="Encode Sans" w:hAnsi="Arial" w:cs="Arial"/>
          <w:b/>
          <w:bCs/>
          <w:color w:val="333333"/>
        </w:rPr>
        <w:t xml:space="preserve">Support and Learn from Youth: </w:t>
      </w:r>
      <w:r w:rsidRPr="00620364">
        <w:rPr>
          <w:rFonts w:ascii="Arial" w:eastAsia="Encode Sans" w:hAnsi="Arial" w:cs="Arial"/>
          <w:color w:val="333333"/>
        </w:rPr>
        <w:t xml:space="preserve">Young people have been leading the charge—from Greta Thunberg’s school strike to student </w:t>
      </w:r>
      <w:proofErr w:type="gramStart"/>
      <w:r w:rsidRPr="00620364">
        <w:rPr>
          <w:rFonts w:ascii="Arial" w:eastAsia="Encode Sans" w:hAnsi="Arial" w:cs="Arial"/>
          <w:color w:val="333333"/>
        </w:rPr>
        <w:t>eco-clubs</w:t>
      </w:r>
      <w:proofErr w:type="gramEnd"/>
      <w:r w:rsidRPr="00620364">
        <w:rPr>
          <w:rFonts w:ascii="Arial" w:eastAsia="Encode Sans" w:hAnsi="Arial" w:cs="Arial"/>
          <w:color w:val="333333"/>
        </w:rPr>
        <w:t xml:space="preserve"> across Europe. Support them by amplifying their voices, showing up at their events, and making space for their leadership. Adults can provide resources and networks; youth provide urgency and vision. </w:t>
      </w:r>
    </w:p>
    <w:p w14:paraId="0787835D" w14:textId="6C8E97FB"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 xml:space="preserve"> </w:t>
      </w:r>
    </w:p>
    <w:p w14:paraId="22166DFC" w14:textId="4F193A92" w:rsidR="00144780" w:rsidRPr="00620364" w:rsidRDefault="2C96BB91" w:rsidP="65F49DFA">
      <w:pPr>
        <w:pStyle w:val="Ttulo3"/>
        <w:shd w:val="clear" w:color="auto" w:fill="FFFFFF" w:themeFill="background1"/>
        <w:spacing w:before="0" w:after="150" w:line="276" w:lineRule="auto"/>
        <w:jc w:val="both"/>
        <w:rPr>
          <w:rFonts w:ascii="Arial" w:hAnsi="Arial" w:cs="Arial"/>
        </w:rPr>
      </w:pPr>
      <w:r w:rsidRPr="00620364">
        <w:rPr>
          <w:rFonts w:ascii="Arial" w:eastAsia="Helvetica" w:hAnsi="Arial" w:cs="Arial"/>
          <w:b/>
          <w:bCs/>
          <w:caps/>
          <w:color w:val="0A4149"/>
        </w:rPr>
        <w:t xml:space="preserve">From Strikes to Systems: How Movements Align with MAGNO </w:t>
      </w:r>
    </w:p>
    <w:p w14:paraId="54F33B7D" w14:textId="5D01B05F"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 xml:space="preserve">Protest alone isn’t enough. That’s why movements need </w:t>
      </w:r>
      <w:r w:rsidRPr="00620364">
        <w:rPr>
          <w:rFonts w:ascii="Arial" w:eastAsia="Encode Sans" w:hAnsi="Arial" w:cs="Arial"/>
          <w:b/>
          <w:bCs/>
          <w:color w:val="333333"/>
        </w:rPr>
        <w:t>projects that turn pressure into practice</w:t>
      </w:r>
      <w:r w:rsidRPr="00620364">
        <w:rPr>
          <w:rFonts w:ascii="Arial" w:eastAsia="Encode Sans" w:hAnsi="Arial" w:cs="Arial"/>
          <w:color w:val="333333"/>
        </w:rPr>
        <w:t>.</w:t>
      </w:r>
      <w:r w:rsidR="00000000" w:rsidRPr="00620364">
        <w:rPr>
          <w:rFonts w:ascii="Arial" w:hAnsi="Arial" w:cs="Arial"/>
        </w:rPr>
        <w:br/>
      </w:r>
      <w:r w:rsidRPr="00620364">
        <w:rPr>
          <w:rFonts w:ascii="Arial" w:eastAsia="Encode Sans" w:hAnsi="Arial" w:cs="Arial"/>
          <w:color w:val="333333"/>
        </w:rPr>
        <w:t xml:space="preserve">Greta’s strike demanded climate action; citizens participating in plastic-free challenges prove willingness to change habits. But what about the systems that make sustainable </w:t>
      </w:r>
      <w:proofErr w:type="gramStart"/>
      <w:r w:rsidRPr="00620364">
        <w:rPr>
          <w:rFonts w:ascii="Arial" w:eastAsia="Encode Sans" w:hAnsi="Arial" w:cs="Arial"/>
          <w:color w:val="333333"/>
        </w:rPr>
        <w:t>living</w:t>
      </w:r>
      <w:proofErr w:type="gramEnd"/>
      <w:r w:rsidRPr="00620364">
        <w:rPr>
          <w:rFonts w:ascii="Arial" w:eastAsia="Encode Sans" w:hAnsi="Arial" w:cs="Arial"/>
          <w:color w:val="333333"/>
        </w:rPr>
        <w:t xml:space="preserve"> possible? </w:t>
      </w:r>
    </w:p>
    <w:p w14:paraId="4AFCF0DE" w14:textId="6CA874BA"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 xml:space="preserve">That’s where initiatives like </w:t>
      </w:r>
      <w:r w:rsidRPr="00620364">
        <w:rPr>
          <w:rFonts w:ascii="Arial" w:eastAsia="Encode Sans" w:hAnsi="Arial" w:cs="Arial"/>
          <w:b/>
          <w:bCs/>
          <w:color w:val="333333"/>
        </w:rPr>
        <w:t>MAGNO</w:t>
      </w:r>
      <w:r w:rsidRPr="00620364">
        <w:rPr>
          <w:rFonts w:ascii="Arial" w:eastAsia="Encode Sans" w:hAnsi="Arial" w:cs="Arial"/>
          <w:color w:val="333333"/>
        </w:rPr>
        <w:t xml:space="preserve"> enter the picture. MAGNO pilots </w:t>
      </w:r>
      <w:r w:rsidRPr="00620364">
        <w:rPr>
          <w:rFonts w:ascii="Arial" w:eastAsia="Encode Sans" w:hAnsi="Arial" w:cs="Arial"/>
          <w:b/>
          <w:bCs/>
          <w:color w:val="333333"/>
        </w:rPr>
        <w:t>packaging solutions</w:t>
      </w:r>
      <w:r w:rsidRPr="00620364">
        <w:rPr>
          <w:rFonts w:ascii="Arial" w:eastAsia="Encode Sans" w:hAnsi="Arial" w:cs="Arial"/>
          <w:color w:val="333333"/>
        </w:rPr>
        <w:t xml:space="preserve"> with businesses, schools, and communities. It builds the infrastructure—cleaning, logistics, collection—that makes reuse as easy as throwaway convenience. For a local community group or school, partnering with MAGNO could mean access to ready-made support or guidance towards reusable containers, instead of reinventing everything from scratch. </w:t>
      </w:r>
    </w:p>
    <w:p w14:paraId="642FA27D" w14:textId="623C0FF3"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 xml:space="preserve">The alignment is powerful: </w:t>
      </w:r>
    </w:p>
    <w:p w14:paraId="7137E223" w14:textId="2E5CAB32" w:rsidR="00144780" w:rsidRPr="00620364" w:rsidRDefault="2C96BB91" w:rsidP="65F49DF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r w:rsidRPr="00620364">
        <w:rPr>
          <w:rFonts w:ascii="Arial" w:eastAsia="Encode Sans" w:hAnsi="Arial" w:cs="Arial"/>
          <w:b/>
          <w:bCs/>
          <w:color w:val="333333"/>
        </w:rPr>
        <w:t>Movements raise awareness and pressure.</w:t>
      </w:r>
      <w:r w:rsidRPr="00620364">
        <w:rPr>
          <w:rFonts w:ascii="Arial" w:eastAsia="Encode Sans" w:hAnsi="Arial" w:cs="Arial"/>
          <w:color w:val="333333"/>
        </w:rPr>
        <w:t xml:space="preserve"> </w:t>
      </w:r>
    </w:p>
    <w:p w14:paraId="209F33EA" w14:textId="1CBD4EF9" w:rsidR="00144780" w:rsidRPr="00620364" w:rsidRDefault="2C96BB91" w:rsidP="65F49DF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r w:rsidRPr="00620364">
        <w:rPr>
          <w:rFonts w:ascii="Arial" w:eastAsia="Encode Sans" w:hAnsi="Arial" w:cs="Arial"/>
          <w:b/>
          <w:bCs/>
          <w:color w:val="333333"/>
        </w:rPr>
        <w:t>Projects like MAGNO provide practical models.</w:t>
      </w:r>
      <w:r w:rsidRPr="00620364">
        <w:rPr>
          <w:rFonts w:ascii="Arial" w:eastAsia="Encode Sans" w:hAnsi="Arial" w:cs="Arial"/>
          <w:color w:val="333333"/>
        </w:rPr>
        <w:t xml:space="preserve"> </w:t>
      </w:r>
    </w:p>
    <w:p w14:paraId="228C6392" w14:textId="31BB5F3D" w:rsidR="00144780" w:rsidRPr="00620364" w:rsidRDefault="2C96BB91" w:rsidP="65F49DFA">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r w:rsidRPr="00620364">
        <w:rPr>
          <w:rFonts w:ascii="Arial" w:eastAsia="Encode Sans" w:hAnsi="Arial" w:cs="Arial"/>
          <w:b/>
          <w:bCs/>
          <w:color w:val="333333"/>
        </w:rPr>
        <w:t>Policymakers are forced to follow.</w:t>
      </w:r>
      <w:r w:rsidRPr="00620364">
        <w:rPr>
          <w:rFonts w:ascii="Arial" w:eastAsia="Encode Sans" w:hAnsi="Arial" w:cs="Arial"/>
          <w:color w:val="333333"/>
        </w:rPr>
        <w:t xml:space="preserve"> </w:t>
      </w:r>
    </w:p>
    <w:p w14:paraId="3B3E798E" w14:textId="743C7195"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 xml:space="preserve">Together, they form a cycle: activism drives ambition, projects prove solutions, and both make it harder for governments and corporations to delay. </w:t>
      </w:r>
    </w:p>
    <w:p w14:paraId="777683F3" w14:textId="0D583945"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 xml:space="preserve"> </w:t>
      </w:r>
    </w:p>
    <w:p w14:paraId="223C42D3" w14:textId="70E9D0E8"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hAnsi="Arial" w:cs="Arial"/>
          <w:noProof/>
        </w:rPr>
        <w:lastRenderedPageBreak/>
        <w:drawing>
          <wp:inline distT="0" distB="0" distL="0" distR="0" wp14:anchorId="551AA5AB" wp14:editId="2BA75314">
            <wp:extent cx="5715000" cy="3810000"/>
            <wp:effectExtent l="0" t="0" r="0" b="0"/>
            <wp:docPr id="2078774918" name="drawing" title="The social costs of energy transition and the opportunities of energy communities - Cooperative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774918" name="Picture 2078774918"/>
                    <pic:cNvPicPr/>
                  </pic:nvPicPr>
                  <pic:blipFill>
                    <a:blip r:embed="rId10">
                      <a:extLst>
                        <a:ext uri="{28A0092B-C50C-407E-A947-70E740481C1C}">
                          <a14:useLocalDpi xmlns:a14="http://schemas.microsoft.com/office/drawing/2010/main"/>
                        </a:ext>
                      </a:extLst>
                    </a:blip>
                    <a:stretch>
                      <a:fillRect/>
                    </a:stretch>
                  </pic:blipFill>
                  <pic:spPr>
                    <a:xfrm>
                      <a:off x="0" y="0"/>
                      <a:ext cx="5715000" cy="3810000"/>
                    </a:xfrm>
                    <a:prstGeom prst="rect">
                      <a:avLst/>
                    </a:prstGeom>
                  </pic:spPr>
                </pic:pic>
              </a:graphicData>
            </a:graphic>
          </wp:inline>
        </w:drawing>
      </w:r>
    </w:p>
    <w:p w14:paraId="190F8203" w14:textId="57523908" w:rsidR="00144780" w:rsidRPr="00620364" w:rsidRDefault="2C96BB91" w:rsidP="65F49DFA">
      <w:pPr>
        <w:shd w:val="clear" w:color="auto" w:fill="FFFFFF" w:themeFill="background1"/>
        <w:spacing w:after="150" w:line="276" w:lineRule="auto"/>
        <w:jc w:val="both"/>
        <w:rPr>
          <w:rFonts w:ascii="Arial" w:hAnsi="Arial" w:cs="Arial"/>
          <w:sz w:val="20"/>
          <w:szCs w:val="20"/>
        </w:rPr>
      </w:pPr>
      <w:r w:rsidRPr="00620364">
        <w:rPr>
          <w:rFonts w:ascii="Arial" w:eastAsia="Encode Sans" w:hAnsi="Arial" w:cs="Arial"/>
          <w:i/>
          <w:iCs/>
          <w:color w:val="333333"/>
          <w:sz w:val="20"/>
          <w:szCs w:val="20"/>
        </w:rPr>
        <w:t xml:space="preserve">Photo from Vladimir Morozov, licensed under </w:t>
      </w:r>
      <w:hyperlink r:id="rId11">
        <w:r w:rsidRPr="00620364">
          <w:rPr>
            <w:rStyle w:val="Hipervnculo"/>
            <w:rFonts w:ascii="Arial" w:eastAsia="Encode Sans" w:hAnsi="Arial" w:cs="Arial"/>
            <w:i/>
            <w:iCs/>
            <w:color w:val="028287"/>
            <w:sz w:val="20"/>
            <w:szCs w:val="20"/>
          </w:rPr>
          <w:t>CC BY 4.0</w:t>
        </w:r>
      </w:hyperlink>
    </w:p>
    <w:p w14:paraId="0E8C2C68" w14:textId="77777777" w:rsidR="00620364" w:rsidRPr="00620364" w:rsidRDefault="00620364" w:rsidP="65F49DFA">
      <w:pPr>
        <w:shd w:val="clear" w:color="auto" w:fill="FFFFFF" w:themeFill="background1"/>
        <w:spacing w:after="150" w:line="276" w:lineRule="auto"/>
        <w:jc w:val="both"/>
        <w:rPr>
          <w:rFonts w:ascii="Arial" w:hAnsi="Arial" w:cs="Arial"/>
        </w:rPr>
      </w:pPr>
    </w:p>
    <w:p w14:paraId="5496A341" w14:textId="3344A3CC" w:rsidR="00144780" w:rsidRPr="00620364" w:rsidRDefault="2C96BB91" w:rsidP="65F49DFA">
      <w:pPr>
        <w:pStyle w:val="Ttulo3"/>
        <w:shd w:val="clear" w:color="auto" w:fill="FFFFFF" w:themeFill="background1"/>
        <w:spacing w:before="0" w:after="150" w:line="276" w:lineRule="auto"/>
        <w:jc w:val="both"/>
        <w:rPr>
          <w:rFonts w:ascii="Arial" w:hAnsi="Arial" w:cs="Arial"/>
        </w:rPr>
      </w:pPr>
      <w:r w:rsidRPr="00620364">
        <w:rPr>
          <w:rFonts w:ascii="Arial" w:eastAsia="Helvetica" w:hAnsi="Arial" w:cs="Arial"/>
          <w:b/>
          <w:bCs/>
          <w:caps/>
          <w:color w:val="0A4149"/>
        </w:rPr>
        <w:t xml:space="preserve">Activist’s Toolkit: 5 Steps to Join Today </w:t>
      </w:r>
    </w:p>
    <w:p w14:paraId="1020F714" w14:textId="69503193"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 xml:space="preserve">Not everyone feels ready to join a movement right away—and that’s fine. Change can also start alone, in your own kitchen, school, or workplace. Choosing to cut down on plastic bags, refusing overpackaged products, or switching to reusable containers are all small but meaningful acts. The important part is to treat them as </w:t>
      </w:r>
      <w:r w:rsidRPr="00620364">
        <w:rPr>
          <w:rFonts w:ascii="Arial" w:eastAsia="Encode Sans" w:hAnsi="Arial" w:cs="Arial"/>
          <w:b/>
          <w:bCs/>
          <w:color w:val="333333"/>
        </w:rPr>
        <w:t>seeds of activism</w:t>
      </w:r>
      <w:r w:rsidRPr="00620364">
        <w:rPr>
          <w:rFonts w:ascii="Arial" w:eastAsia="Encode Sans" w:hAnsi="Arial" w:cs="Arial"/>
          <w:color w:val="333333"/>
        </w:rPr>
        <w:t xml:space="preserve">, not just lifestyle tweaks. Document your efforts, share them with friends, or even start a blog or social media page about your journey. Individual action becomes more powerful when it’s visible—it can inspire others, spark conversations, and sometimes grow into a collective effort. And if you ever feel ready, those small personal experiments can serve as your bridge into larger initiatives or collaborations like </w:t>
      </w:r>
      <w:r w:rsidRPr="00620364">
        <w:rPr>
          <w:rFonts w:ascii="Arial" w:eastAsia="Encode Sans" w:hAnsi="Arial" w:cs="Arial"/>
          <w:b/>
          <w:bCs/>
          <w:color w:val="333333"/>
        </w:rPr>
        <w:t>MAGNO</w:t>
      </w:r>
      <w:r w:rsidRPr="00620364">
        <w:rPr>
          <w:rFonts w:ascii="Arial" w:eastAsia="Encode Sans" w:hAnsi="Arial" w:cs="Arial"/>
          <w:color w:val="333333"/>
        </w:rPr>
        <w:t xml:space="preserve">, where individual choices meet community impact. </w:t>
      </w:r>
    </w:p>
    <w:p w14:paraId="451C910A" w14:textId="3E8ECD48" w:rsidR="00144780" w:rsidRPr="00620364" w:rsidRDefault="2C96BB91" w:rsidP="65F49DF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620364">
        <w:rPr>
          <w:rFonts w:ascii="Arial" w:eastAsia="Encode Sans" w:hAnsi="Arial" w:cs="Arial"/>
          <w:b/>
          <w:bCs/>
          <w:color w:val="333333"/>
        </w:rPr>
        <w:t>Pick a Challenge</w:t>
      </w:r>
      <w:r w:rsidRPr="00620364">
        <w:rPr>
          <w:rFonts w:ascii="Arial" w:eastAsia="Encode Sans" w:hAnsi="Arial" w:cs="Arial"/>
          <w:color w:val="333333"/>
        </w:rPr>
        <w:t xml:space="preserve"> – Join Plastic Free July, a zero-waste week, or a local clean-up. Start small, but commit. </w:t>
      </w:r>
    </w:p>
    <w:p w14:paraId="19C75B8C" w14:textId="3D0F6944" w:rsidR="00144780" w:rsidRPr="00620364" w:rsidRDefault="2C96BB91" w:rsidP="65F49DF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620364">
        <w:rPr>
          <w:rFonts w:ascii="Arial" w:eastAsia="Encode Sans" w:hAnsi="Arial" w:cs="Arial"/>
          <w:b/>
          <w:bCs/>
          <w:color w:val="333333"/>
        </w:rPr>
        <w:t>Find Your People</w:t>
      </w:r>
      <w:r w:rsidRPr="00620364">
        <w:rPr>
          <w:rFonts w:ascii="Arial" w:eastAsia="Encode Sans" w:hAnsi="Arial" w:cs="Arial"/>
          <w:color w:val="333333"/>
        </w:rPr>
        <w:t xml:space="preserve"> – </w:t>
      </w:r>
      <w:proofErr w:type="gramStart"/>
      <w:r w:rsidRPr="00620364">
        <w:rPr>
          <w:rFonts w:ascii="Arial" w:eastAsia="Encode Sans" w:hAnsi="Arial" w:cs="Arial"/>
          <w:color w:val="333333"/>
        </w:rPr>
        <w:t>Look</w:t>
      </w:r>
      <w:proofErr w:type="gramEnd"/>
      <w:r w:rsidRPr="00620364">
        <w:rPr>
          <w:rFonts w:ascii="Arial" w:eastAsia="Encode Sans" w:hAnsi="Arial" w:cs="Arial"/>
          <w:color w:val="333333"/>
        </w:rPr>
        <w:t xml:space="preserve"> for local groups or online communities where you can share ideas and encouragement. </w:t>
      </w:r>
    </w:p>
    <w:p w14:paraId="5FC3A392" w14:textId="3B672513" w:rsidR="00144780" w:rsidRPr="00620364" w:rsidRDefault="2C96BB91" w:rsidP="65F49DF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620364">
        <w:rPr>
          <w:rFonts w:ascii="Arial" w:eastAsia="Encode Sans" w:hAnsi="Arial" w:cs="Arial"/>
          <w:b/>
          <w:bCs/>
          <w:color w:val="333333"/>
        </w:rPr>
        <w:t>Raise Your Voice</w:t>
      </w:r>
      <w:r w:rsidRPr="00620364">
        <w:rPr>
          <w:rFonts w:ascii="Arial" w:eastAsia="Encode Sans" w:hAnsi="Arial" w:cs="Arial"/>
          <w:color w:val="333333"/>
        </w:rPr>
        <w:t xml:space="preserve"> – Post your progress, write to local leaders, sign petitions. Visibility creates momentum. </w:t>
      </w:r>
    </w:p>
    <w:p w14:paraId="1ED24EFD" w14:textId="2FFD9295" w:rsidR="00144780" w:rsidRPr="00620364" w:rsidRDefault="2C96BB91" w:rsidP="65F49DF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620364">
        <w:rPr>
          <w:rFonts w:ascii="Arial" w:eastAsia="Encode Sans" w:hAnsi="Arial" w:cs="Arial"/>
          <w:b/>
          <w:bCs/>
          <w:color w:val="333333"/>
        </w:rPr>
        <w:t>Scale Your Impact</w:t>
      </w:r>
      <w:r w:rsidRPr="00620364">
        <w:rPr>
          <w:rFonts w:ascii="Arial" w:eastAsia="Encode Sans" w:hAnsi="Arial" w:cs="Arial"/>
          <w:color w:val="333333"/>
        </w:rPr>
        <w:t xml:space="preserve"> – Move from individual changes to collective campaigns: school initiatives, workplace challenges, neighbourhood projects. </w:t>
      </w:r>
    </w:p>
    <w:p w14:paraId="0CCB34AA" w14:textId="210C9C6C" w:rsidR="00144780" w:rsidRPr="00620364" w:rsidRDefault="2C96BB91" w:rsidP="65F49DFA">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proofErr w:type="gramStart"/>
      <w:r w:rsidRPr="00620364">
        <w:rPr>
          <w:rFonts w:ascii="Arial" w:eastAsia="Encode Sans" w:hAnsi="Arial" w:cs="Arial"/>
          <w:b/>
          <w:bCs/>
          <w:color w:val="333333"/>
        </w:rPr>
        <w:lastRenderedPageBreak/>
        <w:t>Link</w:t>
      </w:r>
      <w:proofErr w:type="gramEnd"/>
      <w:r w:rsidRPr="00620364">
        <w:rPr>
          <w:rFonts w:ascii="Arial" w:eastAsia="Encode Sans" w:hAnsi="Arial" w:cs="Arial"/>
          <w:b/>
          <w:bCs/>
          <w:color w:val="333333"/>
        </w:rPr>
        <w:t xml:space="preserve"> to Larger Efforts</w:t>
      </w:r>
      <w:r w:rsidRPr="00620364">
        <w:rPr>
          <w:rFonts w:ascii="Arial" w:eastAsia="Encode Sans" w:hAnsi="Arial" w:cs="Arial"/>
          <w:color w:val="333333"/>
        </w:rPr>
        <w:t xml:space="preserve"> – Support systemic projects like </w:t>
      </w:r>
      <w:r w:rsidRPr="00620364">
        <w:rPr>
          <w:rFonts w:ascii="Arial" w:eastAsia="Encode Sans" w:hAnsi="Arial" w:cs="Arial"/>
          <w:b/>
          <w:bCs/>
          <w:color w:val="333333"/>
        </w:rPr>
        <w:t>MAGNO</w:t>
      </w:r>
      <w:r w:rsidRPr="00620364">
        <w:rPr>
          <w:rFonts w:ascii="Arial" w:eastAsia="Encode Sans" w:hAnsi="Arial" w:cs="Arial"/>
          <w:color w:val="333333"/>
        </w:rPr>
        <w:t xml:space="preserve"> that build the infrastructure for a reusable, circular economy. </w:t>
      </w:r>
    </w:p>
    <w:p w14:paraId="356474D7" w14:textId="35D5AE87"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 xml:space="preserve"> </w:t>
      </w:r>
    </w:p>
    <w:p w14:paraId="037EEECA" w14:textId="6F27B691" w:rsidR="00144780" w:rsidRPr="00620364" w:rsidRDefault="2C96BB91" w:rsidP="65F49DFA">
      <w:pPr>
        <w:pStyle w:val="Ttulo3"/>
        <w:shd w:val="clear" w:color="auto" w:fill="FFFFFF" w:themeFill="background1"/>
        <w:spacing w:before="0" w:after="150" w:line="276" w:lineRule="auto"/>
        <w:jc w:val="both"/>
        <w:rPr>
          <w:rFonts w:ascii="Arial" w:hAnsi="Arial" w:cs="Arial"/>
        </w:rPr>
      </w:pPr>
      <w:r w:rsidRPr="00620364">
        <w:rPr>
          <w:rFonts w:ascii="Arial" w:eastAsia="Helvetica" w:hAnsi="Arial" w:cs="Arial"/>
          <w:b/>
          <w:bCs/>
          <w:caps/>
          <w:color w:val="0A4149"/>
        </w:rPr>
        <w:t xml:space="preserve">Where Action Becomes Inspiration </w:t>
      </w:r>
    </w:p>
    <w:p w14:paraId="4128E743" w14:textId="2C6260DD"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 xml:space="preserve">Joining a movement is not about being perfect—it’s about being present. It’s about saying: </w:t>
      </w:r>
      <w:r w:rsidRPr="00620364">
        <w:rPr>
          <w:rFonts w:ascii="Arial" w:eastAsia="Encode Sans" w:hAnsi="Arial" w:cs="Arial"/>
          <w:i/>
          <w:iCs/>
          <w:color w:val="333333"/>
        </w:rPr>
        <w:t>I refuse to be passive while the planet is trashed for profit. I will act, and I will act with others.</w:t>
      </w:r>
      <w:r w:rsidRPr="00620364">
        <w:rPr>
          <w:rFonts w:ascii="Arial" w:eastAsia="Encode Sans" w:hAnsi="Arial" w:cs="Arial"/>
          <w:color w:val="333333"/>
        </w:rPr>
        <w:t xml:space="preserve"> </w:t>
      </w:r>
    </w:p>
    <w:p w14:paraId="0D7E3B49" w14:textId="3A257B0F" w:rsidR="00144780" w:rsidRPr="00620364" w:rsidRDefault="2C96BB91" w:rsidP="65F49DFA">
      <w:pPr>
        <w:shd w:val="clear" w:color="auto" w:fill="FFFFFF" w:themeFill="background1"/>
        <w:spacing w:after="150" w:line="276" w:lineRule="auto"/>
        <w:jc w:val="both"/>
        <w:rPr>
          <w:rFonts w:ascii="Arial" w:hAnsi="Arial" w:cs="Arial"/>
        </w:rPr>
      </w:pPr>
      <w:r w:rsidRPr="00620364">
        <w:rPr>
          <w:rFonts w:ascii="Arial" w:eastAsia="Encode Sans" w:hAnsi="Arial" w:cs="Arial"/>
          <w:color w:val="333333"/>
        </w:rPr>
        <w:t>Greta reminded us that “you are never too small to make a difference.” By stepping into local or global movements and</w:t>
      </w:r>
      <w:r w:rsidR="00000000" w:rsidRPr="00620364">
        <w:rPr>
          <w:rFonts w:ascii="Arial" w:hAnsi="Arial" w:cs="Arial"/>
        </w:rPr>
        <w:br/>
      </w:r>
      <w:r w:rsidRPr="00620364">
        <w:rPr>
          <w:rFonts w:ascii="Arial" w:eastAsia="Encode Sans" w:hAnsi="Arial" w:cs="Arial"/>
          <w:color w:val="333333"/>
        </w:rPr>
        <w:t xml:space="preserve">connecting to initiatives like MAGNO, we prove that </w:t>
      </w:r>
      <w:r w:rsidRPr="00620364">
        <w:rPr>
          <w:rFonts w:ascii="Arial" w:eastAsia="Encode Sans" w:hAnsi="Arial" w:cs="Arial"/>
          <w:b/>
          <w:bCs/>
          <w:color w:val="333333"/>
        </w:rPr>
        <w:t>collective action is bigger than corporate excuses and stronger than political inertia</w:t>
      </w:r>
      <w:r w:rsidRPr="00620364">
        <w:rPr>
          <w:rFonts w:ascii="Arial" w:eastAsia="Encode Sans" w:hAnsi="Arial" w:cs="Arial"/>
          <w:color w:val="333333"/>
        </w:rPr>
        <w:t xml:space="preserve">. </w:t>
      </w:r>
    </w:p>
    <w:p w14:paraId="5C1A07E2" w14:textId="28D09DA0" w:rsidR="00144780" w:rsidRPr="00620364" w:rsidRDefault="2C96BB91" w:rsidP="65F49DFA">
      <w:pPr>
        <w:spacing w:line="276" w:lineRule="auto"/>
        <w:jc w:val="both"/>
        <w:rPr>
          <w:rFonts w:ascii="Arial" w:hAnsi="Arial" w:cs="Arial"/>
        </w:rPr>
      </w:pPr>
      <w:r w:rsidRPr="00620364">
        <w:rPr>
          <w:rFonts w:ascii="Arial" w:eastAsia="Encode Sans" w:hAnsi="Arial" w:cs="Arial"/>
          <w:color w:val="333333"/>
        </w:rPr>
        <w:t>Change doesn’t start in high policy stances. It starts with people, together, refusing to stay silent.</w:t>
      </w:r>
    </w:p>
    <w:sectPr w:rsidR="00144780" w:rsidRPr="0062036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2813"/>
    <w:multiLevelType w:val="hybridMultilevel"/>
    <w:tmpl w:val="7E2E1872"/>
    <w:lvl w:ilvl="0" w:tplc="4F20E780">
      <w:start w:val="1"/>
      <w:numFmt w:val="decimal"/>
      <w:lvlText w:val="%1."/>
      <w:lvlJc w:val="left"/>
      <w:pPr>
        <w:ind w:left="720" w:hanging="360"/>
      </w:pPr>
    </w:lvl>
    <w:lvl w:ilvl="1" w:tplc="CF2C4DC2">
      <w:start w:val="1"/>
      <w:numFmt w:val="lowerLetter"/>
      <w:lvlText w:val="%2."/>
      <w:lvlJc w:val="left"/>
      <w:pPr>
        <w:ind w:left="1440" w:hanging="360"/>
      </w:pPr>
    </w:lvl>
    <w:lvl w:ilvl="2" w:tplc="A06616F8">
      <w:start w:val="1"/>
      <w:numFmt w:val="lowerRoman"/>
      <w:lvlText w:val="%3."/>
      <w:lvlJc w:val="right"/>
      <w:pPr>
        <w:ind w:left="2160" w:hanging="180"/>
      </w:pPr>
    </w:lvl>
    <w:lvl w:ilvl="3" w:tplc="68BC8B2C">
      <w:start w:val="1"/>
      <w:numFmt w:val="decimal"/>
      <w:lvlText w:val="%4."/>
      <w:lvlJc w:val="left"/>
      <w:pPr>
        <w:ind w:left="2880" w:hanging="360"/>
      </w:pPr>
    </w:lvl>
    <w:lvl w:ilvl="4" w:tplc="BBCAEE50">
      <w:start w:val="1"/>
      <w:numFmt w:val="lowerLetter"/>
      <w:lvlText w:val="%5."/>
      <w:lvlJc w:val="left"/>
      <w:pPr>
        <w:ind w:left="3600" w:hanging="360"/>
      </w:pPr>
    </w:lvl>
    <w:lvl w:ilvl="5" w:tplc="15FE31C4">
      <w:start w:val="1"/>
      <w:numFmt w:val="lowerRoman"/>
      <w:lvlText w:val="%6."/>
      <w:lvlJc w:val="right"/>
      <w:pPr>
        <w:ind w:left="4320" w:hanging="180"/>
      </w:pPr>
    </w:lvl>
    <w:lvl w:ilvl="6" w:tplc="97F8AC98">
      <w:start w:val="1"/>
      <w:numFmt w:val="decimal"/>
      <w:lvlText w:val="%7."/>
      <w:lvlJc w:val="left"/>
      <w:pPr>
        <w:ind w:left="5040" w:hanging="360"/>
      </w:pPr>
    </w:lvl>
    <w:lvl w:ilvl="7" w:tplc="B89CC478">
      <w:start w:val="1"/>
      <w:numFmt w:val="lowerLetter"/>
      <w:lvlText w:val="%8."/>
      <w:lvlJc w:val="left"/>
      <w:pPr>
        <w:ind w:left="5760" w:hanging="360"/>
      </w:pPr>
    </w:lvl>
    <w:lvl w:ilvl="8" w:tplc="A0EACDC0">
      <w:start w:val="1"/>
      <w:numFmt w:val="lowerRoman"/>
      <w:lvlText w:val="%9."/>
      <w:lvlJc w:val="right"/>
      <w:pPr>
        <w:ind w:left="6480" w:hanging="180"/>
      </w:pPr>
    </w:lvl>
  </w:abstractNum>
  <w:abstractNum w:abstractNumId="1" w15:restartNumberingAfterBreak="0">
    <w:nsid w:val="270C8071"/>
    <w:multiLevelType w:val="hybridMultilevel"/>
    <w:tmpl w:val="1144D1F6"/>
    <w:lvl w:ilvl="0" w:tplc="869477AE">
      <w:start w:val="1"/>
      <w:numFmt w:val="decimal"/>
      <w:lvlText w:val="%1."/>
      <w:lvlJc w:val="left"/>
      <w:pPr>
        <w:ind w:left="720" w:hanging="360"/>
      </w:pPr>
      <w:rPr>
        <w:rFonts w:ascii="Aptos" w:hAnsi="Aptos" w:hint="default"/>
      </w:rPr>
    </w:lvl>
    <w:lvl w:ilvl="1" w:tplc="E51C20A0">
      <w:start w:val="1"/>
      <w:numFmt w:val="lowerLetter"/>
      <w:lvlText w:val="%2."/>
      <w:lvlJc w:val="left"/>
      <w:pPr>
        <w:ind w:left="1440" w:hanging="360"/>
      </w:pPr>
    </w:lvl>
    <w:lvl w:ilvl="2" w:tplc="FF1806A4">
      <w:start w:val="1"/>
      <w:numFmt w:val="lowerRoman"/>
      <w:lvlText w:val="%3."/>
      <w:lvlJc w:val="right"/>
      <w:pPr>
        <w:ind w:left="2160" w:hanging="180"/>
      </w:pPr>
    </w:lvl>
    <w:lvl w:ilvl="3" w:tplc="32AECD82">
      <w:start w:val="1"/>
      <w:numFmt w:val="decimal"/>
      <w:lvlText w:val="%4."/>
      <w:lvlJc w:val="left"/>
      <w:pPr>
        <w:ind w:left="2880" w:hanging="360"/>
      </w:pPr>
    </w:lvl>
    <w:lvl w:ilvl="4" w:tplc="9336F61A">
      <w:start w:val="1"/>
      <w:numFmt w:val="lowerLetter"/>
      <w:lvlText w:val="%5."/>
      <w:lvlJc w:val="left"/>
      <w:pPr>
        <w:ind w:left="3600" w:hanging="360"/>
      </w:pPr>
    </w:lvl>
    <w:lvl w:ilvl="5" w:tplc="EEE8C624">
      <w:start w:val="1"/>
      <w:numFmt w:val="lowerRoman"/>
      <w:lvlText w:val="%6."/>
      <w:lvlJc w:val="right"/>
      <w:pPr>
        <w:ind w:left="4320" w:hanging="180"/>
      </w:pPr>
    </w:lvl>
    <w:lvl w:ilvl="6" w:tplc="F528A39A">
      <w:start w:val="1"/>
      <w:numFmt w:val="decimal"/>
      <w:lvlText w:val="%7."/>
      <w:lvlJc w:val="left"/>
      <w:pPr>
        <w:ind w:left="5040" w:hanging="360"/>
      </w:pPr>
    </w:lvl>
    <w:lvl w:ilvl="7" w:tplc="D9DC59BE">
      <w:start w:val="1"/>
      <w:numFmt w:val="lowerLetter"/>
      <w:lvlText w:val="%8."/>
      <w:lvlJc w:val="left"/>
      <w:pPr>
        <w:ind w:left="5760" w:hanging="360"/>
      </w:pPr>
    </w:lvl>
    <w:lvl w:ilvl="8" w:tplc="5478D312">
      <w:start w:val="1"/>
      <w:numFmt w:val="lowerRoman"/>
      <w:lvlText w:val="%9."/>
      <w:lvlJc w:val="right"/>
      <w:pPr>
        <w:ind w:left="6480" w:hanging="180"/>
      </w:pPr>
    </w:lvl>
  </w:abstractNum>
  <w:abstractNum w:abstractNumId="2" w15:restartNumberingAfterBreak="0">
    <w:nsid w:val="27AB4421"/>
    <w:multiLevelType w:val="hybridMultilevel"/>
    <w:tmpl w:val="6D721DD2"/>
    <w:lvl w:ilvl="0" w:tplc="4ABEE790">
      <w:start w:val="1"/>
      <w:numFmt w:val="bullet"/>
      <w:lvlText w:val=""/>
      <w:lvlJc w:val="left"/>
      <w:pPr>
        <w:ind w:left="720" w:hanging="360"/>
      </w:pPr>
      <w:rPr>
        <w:rFonts w:ascii="Symbol" w:hAnsi="Symbol" w:hint="default"/>
      </w:rPr>
    </w:lvl>
    <w:lvl w:ilvl="1" w:tplc="324E24DC">
      <w:start w:val="1"/>
      <w:numFmt w:val="bullet"/>
      <w:lvlText w:val="o"/>
      <w:lvlJc w:val="left"/>
      <w:pPr>
        <w:ind w:left="1440" w:hanging="360"/>
      </w:pPr>
      <w:rPr>
        <w:rFonts w:ascii="Courier New" w:hAnsi="Courier New" w:hint="default"/>
      </w:rPr>
    </w:lvl>
    <w:lvl w:ilvl="2" w:tplc="6024AF9E">
      <w:start w:val="1"/>
      <w:numFmt w:val="bullet"/>
      <w:lvlText w:val=""/>
      <w:lvlJc w:val="left"/>
      <w:pPr>
        <w:ind w:left="2160" w:hanging="360"/>
      </w:pPr>
      <w:rPr>
        <w:rFonts w:ascii="Wingdings" w:hAnsi="Wingdings" w:hint="default"/>
      </w:rPr>
    </w:lvl>
    <w:lvl w:ilvl="3" w:tplc="B76A085E">
      <w:start w:val="1"/>
      <w:numFmt w:val="bullet"/>
      <w:lvlText w:val=""/>
      <w:lvlJc w:val="left"/>
      <w:pPr>
        <w:ind w:left="2880" w:hanging="360"/>
      </w:pPr>
      <w:rPr>
        <w:rFonts w:ascii="Symbol" w:hAnsi="Symbol" w:hint="default"/>
      </w:rPr>
    </w:lvl>
    <w:lvl w:ilvl="4" w:tplc="5FB049CE">
      <w:start w:val="1"/>
      <w:numFmt w:val="bullet"/>
      <w:lvlText w:val="o"/>
      <w:lvlJc w:val="left"/>
      <w:pPr>
        <w:ind w:left="3600" w:hanging="360"/>
      </w:pPr>
      <w:rPr>
        <w:rFonts w:ascii="Courier New" w:hAnsi="Courier New" w:hint="default"/>
      </w:rPr>
    </w:lvl>
    <w:lvl w:ilvl="5" w:tplc="C87CF1F2">
      <w:start w:val="1"/>
      <w:numFmt w:val="bullet"/>
      <w:lvlText w:val=""/>
      <w:lvlJc w:val="left"/>
      <w:pPr>
        <w:ind w:left="4320" w:hanging="360"/>
      </w:pPr>
      <w:rPr>
        <w:rFonts w:ascii="Wingdings" w:hAnsi="Wingdings" w:hint="default"/>
      </w:rPr>
    </w:lvl>
    <w:lvl w:ilvl="6" w:tplc="86004BD6">
      <w:start w:val="1"/>
      <w:numFmt w:val="bullet"/>
      <w:lvlText w:val=""/>
      <w:lvlJc w:val="left"/>
      <w:pPr>
        <w:ind w:left="5040" w:hanging="360"/>
      </w:pPr>
      <w:rPr>
        <w:rFonts w:ascii="Symbol" w:hAnsi="Symbol" w:hint="default"/>
      </w:rPr>
    </w:lvl>
    <w:lvl w:ilvl="7" w:tplc="D97605CE">
      <w:start w:val="1"/>
      <w:numFmt w:val="bullet"/>
      <w:lvlText w:val="o"/>
      <w:lvlJc w:val="left"/>
      <w:pPr>
        <w:ind w:left="5760" w:hanging="360"/>
      </w:pPr>
      <w:rPr>
        <w:rFonts w:ascii="Courier New" w:hAnsi="Courier New" w:hint="default"/>
      </w:rPr>
    </w:lvl>
    <w:lvl w:ilvl="8" w:tplc="F0024496">
      <w:start w:val="1"/>
      <w:numFmt w:val="bullet"/>
      <w:lvlText w:val=""/>
      <w:lvlJc w:val="left"/>
      <w:pPr>
        <w:ind w:left="6480" w:hanging="360"/>
      </w:pPr>
      <w:rPr>
        <w:rFonts w:ascii="Wingdings" w:hAnsi="Wingdings" w:hint="default"/>
      </w:rPr>
    </w:lvl>
  </w:abstractNum>
  <w:abstractNum w:abstractNumId="3" w15:restartNumberingAfterBreak="0">
    <w:nsid w:val="2B88840A"/>
    <w:multiLevelType w:val="hybridMultilevel"/>
    <w:tmpl w:val="8242B71E"/>
    <w:lvl w:ilvl="0" w:tplc="AB543058">
      <w:start w:val="1"/>
      <w:numFmt w:val="decimal"/>
      <w:lvlText w:val="%1."/>
      <w:lvlJc w:val="left"/>
      <w:pPr>
        <w:ind w:left="720" w:hanging="360"/>
      </w:pPr>
    </w:lvl>
    <w:lvl w:ilvl="1" w:tplc="066222AE">
      <w:start w:val="1"/>
      <w:numFmt w:val="lowerLetter"/>
      <w:lvlText w:val="%2."/>
      <w:lvlJc w:val="left"/>
      <w:pPr>
        <w:ind w:left="1440" w:hanging="360"/>
      </w:pPr>
    </w:lvl>
    <w:lvl w:ilvl="2" w:tplc="D1064A9A">
      <w:start w:val="1"/>
      <w:numFmt w:val="lowerRoman"/>
      <w:lvlText w:val="%3."/>
      <w:lvlJc w:val="right"/>
      <w:pPr>
        <w:ind w:left="2160" w:hanging="180"/>
      </w:pPr>
    </w:lvl>
    <w:lvl w:ilvl="3" w:tplc="7D56D7AC">
      <w:start w:val="1"/>
      <w:numFmt w:val="decimal"/>
      <w:lvlText w:val="%4."/>
      <w:lvlJc w:val="left"/>
      <w:pPr>
        <w:ind w:left="2880" w:hanging="360"/>
      </w:pPr>
    </w:lvl>
    <w:lvl w:ilvl="4" w:tplc="74905418">
      <w:start w:val="1"/>
      <w:numFmt w:val="lowerLetter"/>
      <w:lvlText w:val="%5."/>
      <w:lvlJc w:val="left"/>
      <w:pPr>
        <w:ind w:left="3600" w:hanging="360"/>
      </w:pPr>
    </w:lvl>
    <w:lvl w:ilvl="5" w:tplc="799A71C8">
      <w:start w:val="1"/>
      <w:numFmt w:val="lowerRoman"/>
      <w:lvlText w:val="%6."/>
      <w:lvlJc w:val="right"/>
      <w:pPr>
        <w:ind w:left="4320" w:hanging="180"/>
      </w:pPr>
    </w:lvl>
    <w:lvl w:ilvl="6" w:tplc="88EAE9AE">
      <w:start w:val="1"/>
      <w:numFmt w:val="decimal"/>
      <w:lvlText w:val="%7."/>
      <w:lvlJc w:val="left"/>
      <w:pPr>
        <w:ind w:left="5040" w:hanging="360"/>
      </w:pPr>
    </w:lvl>
    <w:lvl w:ilvl="7" w:tplc="60A869C6">
      <w:start w:val="1"/>
      <w:numFmt w:val="lowerLetter"/>
      <w:lvlText w:val="%8."/>
      <w:lvlJc w:val="left"/>
      <w:pPr>
        <w:ind w:left="5760" w:hanging="360"/>
      </w:pPr>
    </w:lvl>
    <w:lvl w:ilvl="8" w:tplc="4FFE5554">
      <w:start w:val="1"/>
      <w:numFmt w:val="lowerRoman"/>
      <w:lvlText w:val="%9."/>
      <w:lvlJc w:val="right"/>
      <w:pPr>
        <w:ind w:left="6480" w:hanging="180"/>
      </w:pPr>
    </w:lvl>
  </w:abstractNum>
  <w:abstractNum w:abstractNumId="4" w15:restartNumberingAfterBreak="0">
    <w:nsid w:val="3DD0508B"/>
    <w:multiLevelType w:val="hybridMultilevel"/>
    <w:tmpl w:val="2D64A23E"/>
    <w:lvl w:ilvl="0" w:tplc="950A418E">
      <w:start w:val="1"/>
      <w:numFmt w:val="bullet"/>
      <w:lvlText w:val=""/>
      <w:lvlJc w:val="left"/>
      <w:pPr>
        <w:ind w:left="720" w:hanging="360"/>
      </w:pPr>
      <w:rPr>
        <w:rFonts w:ascii="Symbol" w:hAnsi="Symbol" w:hint="default"/>
      </w:rPr>
    </w:lvl>
    <w:lvl w:ilvl="1" w:tplc="46407C78">
      <w:start w:val="1"/>
      <w:numFmt w:val="bullet"/>
      <w:lvlText w:val="o"/>
      <w:lvlJc w:val="left"/>
      <w:pPr>
        <w:ind w:left="1440" w:hanging="360"/>
      </w:pPr>
      <w:rPr>
        <w:rFonts w:ascii="Courier New" w:hAnsi="Courier New" w:hint="default"/>
      </w:rPr>
    </w:lvl>
    <w:lvl w:ilvl="2" w:tplc="A7063FE8">
      <w:start w:val="1"/>
      <w:numFmt w:val="bullet"/>
      <w:lvlText w:val=""/>
      <w:lvlJc w:val="left"/>
      <w:pPr>
        <w:ind w:left="2160" w:hanging="360"/>
      </w:pPr>
      <w:rPr>
        <w:rFonts w:ascii="Wingdings" w:hAnsi="Wingdings" w:hint="default"/>
      </w:rPr>
    </w:lvl>
    <w:lvl w:ilvl="3" w:tplc="3606E0B8">
      <w:start w:val="1"/>
      <w:numFmt w:val="bullet"/>
      <w:lvlText w:val=""/>
      <w:lvlJc w:val="left"/>
      <w:pPr>
        <w:ind w:left="2880" w:hanging="360"/>
      </w:pPr>
      <w:rPr>
        <w:rFonts w:ascii="Symbol" w:hAnsi="Symbol" w:hint="default"/>
      </w:rPr>
    </w:lvl>
    <w:lvl w:ilvl="4" w:tplc="9A80AFB2">
      <w:start w:val="1"/>
      <w:numFmt w:val="bullet"/>
      <w:lvlText w:val="o"/>
      <w:lvlJc w:val="left"/>
      <w:pPr>
        <w:ind w:left="3600" w:hanging="360"/>
      </w:pPr>
      <w:rPr>
        <w:rFonts w:ascii="Courier New" w:hAnsi="Courier New" w:hint="default"/>
      </w:rPr>
    </w:lvl>
    <w:lvl w:ilvl="5" w:tplc="BA36452C">
      <w:start w:val="1"/>
      <w:numFmt w:val="bullet"/>
      <w:lvlText w:val=""/>
      <w:lvlJc w:val="left"/>
      <w:pPr>
        <w:ind w:left="4320" w:hanging="360"/>
      </w:pPr>
      <w:rPr>
        <w:rFonts w:ascii="Wingdings" w:hAnsi="Wingdings" w:hint="default"/>
      </w:rPr>
    </w:lvl>
    <w:lvl w:ilvl="6" w:tplc="2C9EF9DA">
      <w:start w:val="1"/>
      <w:numFmt w:val="bullet"/>
      <w:lvlText w:val=""/>
      <w:lvlJc w:val="left"/>
      <w:pPr>
        <w:ind w:left="5040" w:hanging="360"/>
      </w:pPr>
      <w:rPr>
        <w:rFonts w:ascii="Symbol" w:hAnsi="Symbol" w:hint="default"/>
      </w:rPr>
    </w:lvl>
    <w:lvl w:ilvl="7" w:tplc="AC06DD7C">
      <w:start w:val="1"/>
      <w:numFmt w:val="bullet"/>
      <w:lvlText w:val="o"/>
      <w:lvlJc w:val="left"/>
      <w:pPr>
        <w:ind w:left="5760" w:hanging="360"/>
      </w:pPr>
      <w:rPr>
        <w:rFonts w:ascii="Courier New" w:hAnsi="Courier New" w:hint="default"/>
      </w:rPr>
    </w:lvl>
    <w:lvl w:ilvl="8" w:tplc="7A9064B6">
      <w:start w:val="1"/>
      <w:numFmt w:val="bullet"/>
      <w:lvlText w:val=""/>
      <w:lvlJc w:val="left"/>
      <w:pPr>
        <w:ind w:left="6480" w:hanging="360"/>
      </w:pPr>
      <w:rPr>
        <w:rFonts w:ascii="Wingdings" w:hAnsi="Wingdings" w:hint="default"/>
      </w:rPr>
    </w:lvl>
  </w:abstractNum>
  <w:num w:numId="1" w16cid:durableId="501512700">
    <w:abstractNumId w:val="1"/>
  </w:num>
  <w:num w:numId="2" w16cid:durableId="1656379281">
    <w:abstractNumId w:val="4"/>
  </w:num>
  <w:num w:numId="3" w16cid:durableId="171604559">
    <w:abstractNumId w:val="3"/>
  </w:num>
  <w:num w:numId="4" w16cid:durableId="1923442279">
    <w:abstractNumId w:val="0"/>
  </w:num>
  <w:num w:numId="5" w16cid:durableId="11712878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4BCDBA"/>
    <w:rsid w:val="00144780"/>
    <w:rsid w:val="00620364"/>
    <w:rsid w:val="00F11989"/>
    <w:rsid w:val="05108536"/>
    <w:rsid w:val="068E8395"/>
    <w:rsid w:val="08587190"/>
    <w:rsid w:val="0A05C1CB"/>
    <w:rsid w:val="10C86912"/>
    <w:rsid w:val="1842EEAB"/>
    <w:rsid w:val="1F4D8A48"/>
    <w:rsid w:val="1F4E0F90"/>
    <w:rsid w:val="20430094"/>
    <w:rsid w:val="22B91A65"/>
    <w:rsid w:val="2B1CE7E0"/>
    <w:rsid w:val="2C96BB91"/>
    <w:rsid w:val="2D823DD5"/>
    <w:rsid w:val="32866BF1"/>
    <w:rsid w:val="3AEDCE12"/>
    <w:rsid w:val="3C394543"/>
    <w:rsid w:val="442584A0"/>
    <w:rsid w:val="472F8097"/>
    <w:rsid w:val="544BCDBA"/>
    <w:rsid w:val="5E88BB63"/>
    <w:rsid w:val="5F1376F1"/>
    <w:rsid w:val="6124A0F2"/>
    <w:rsid w:val="65F49DFA"/>
    <w:rsid w:val="661121E9"/>
    <w:rsid w:val="68174364"/>
    <w:rsid w:val="6D2896C8"/>
    <w:rsid w:val="6E00BA86"/>
    <w:rsid w:val="71639CC7"/>
    <w:rsid w:val="7661880D"/>
    <w:rsid w:val="78CB0B19"/>
    <w:rsid w:val="7AEF7F13"/>
    <w:rsid w:val="7B84E2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BCDBA"/>
  <w15:chartTrackingRefBased/>
  <w15:docId w15:val="{8294A378-8B98-4286-9462-53DF9BF04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uiPriority w:val="9"/>
    <w:unhideWhenUsed/>
    <w:qFormat/>
    <w:rsid w:val="65F49D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unhideWhenUsed/>
    <w:qFormat/>
    <w:rsid w:val="65F49DFA"/>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65F49DFA"/>
    <w:pPr>
      <w:ind w:left="720"/>
      <w:contextualSpacing/>
    </w:pPr>
  </w:style>
  <w:style w:type="character" w:styleId="Hipervnculo">
    <w:name w:val="Hyperlink"/>
    <w:basedOn w:val="Fuentedeprrafopredeter"/>
    <w:uiPriority w:val="99"/>
    <w:unhideWhenUsed/>
    <w:rsid w:val="65F49DF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operativecity.org/wp-content/uploads/2024/10/VladimirMorozov-CC-BY-4.0.jpg" TargetMode="External"/><Relationship Id="rId5" Type="http://schemas.openxmlformats.org/officeDocument/2006/relationships/styles" Target="styles.xml"/><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hyperlink" Target="https://niche-canada.org/wp-content/uploads/2019/08/Fridays-for-Futures.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69D467-E36F-4C5E-9639-2CFB0DB7C33B}">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5CA75265-322D-4DA3-991E-7F1211118384}">
  <ds:schemaRefs>
    <ds:schemaRef ds:uri="http://schemas.microsoft.com/sharepoint/v3/contenttype/forms"/>
  </ds:schemaRefs>
</ds:datastoreItem>
</file>

<file path=customXml/itemProps3.xml><?xml version="1.0" encoding="utf-8"?>
<ds:datastoreItem xmlns:ds="http://schemas.openxmlformats.org/officeDocument/2006/customXml" ds:itemID="{AA561CCE-D8B9-4D84-8822-3301104724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1224</Words>
  <Characters>6737</Characters>
  <Application>Microsoft Office Word</Application>
  <DocSecurity>0</DocSecurity>
  <Lines>56</Lines>
  <Paragraphs>15</Paragraphs>
  <ScaleCrop>false</ScaleCrop>
  <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2</cp:revision>
  <dcterms:created xsi:type="dcterms:W3CDTF">2025-09-30T12:41:00Z</dcterms:created>
  <dcterms:modified xsi:type="dcterms:W3CDTF">2026-09-16T06:40:00Z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