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4D169" w14:textId="797937FD" w:rsidR="47E8A3E5" w:rsidRPr="00E7327D" w:rsidRDefault="6CFCE362" w:rsidP="33395F1E">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E7327D">
        <w:rPr>
          <w:rFonts w:ascii="Arial" w:eastAsia="Helvetica" w:hAnsi="Arial" w:cs="Arial"/>
          <w:b/>
          <w:bCs/>
          <w:caps/>
          <w:color w:val="0A4149"/>
          <w:sz w:val="36"/>
          <w:szCs w:val="36"/>
        </w:rPr>
        <w:t>Apps and Tools to Track Your Waste Reduction Efforts: Making Waste Reduction Accessible Through Technology</w:t>
      </w:r>
    </w:p>
    <w:p w14:paraId="22463094" w14:textId="7AC728F3"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For many people, the intention to reduce waste is already there. They bring reusable bags, try to avoid unnecessary packaging, or make small changes at home. And yet, after a while, a familiar feeling appears: </w:t>
      </w:r>
      <w:proofErr w:type="gramStart"/>
      <w:r w:rsidRPr="00E7327D">
        <w:rPr>
          <w:rFonts w:ascii="Arial" w:eastAsia="Encode Sans" w:hAnsi="Arial" w:cs="Arial"/>
          <w:color w:val="333333"/>
        </w:rPr>
        <w:t>Is this actually making a difference?</w:t>
      </w:r>
      <w:proofErr w:type="gramEnd"/>
    </w:p>
    <w:p w14:paraId="25D0F769" w14:textId="1EA419AB"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Waste reduction often feels invisible. Progress is slow, scattered across small decisions, and difficult to measure. Without feedback, motivation fades.</w:t>
      </w:r>
    </w:p>
    <w:p w14:paraId="36E56613" w14:textId="4A6DBA36"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This is where digital tools can help. Not by demanding perfection, but by making effort visible.</w:t>
      </w:r>
    </w:p>
    <w:p w14:paraId="73DD43ED" w14:textId="048D248B"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 </w:t>
      </w:r>
    </w:p>
    <w:p w14:paraId="66AD3FF2" w14:textId="650E95CB" w:rsidR="47E8A3E5" w:rsidRPr="00E7327D" w:rsidRDefault="6CFCE362" w:rsidP="33395F1E">
      <w:pPr>
        <w:pStyle w:val="Ttulo3"/>
        <w:shd w:val="clear" w:color="auto" w:fill="FFFFFF" w:themeFill="background1"/>
        <w:spacing w:before="0" w:after="150" w:line="276" w:lineRule="auto"/>
        <w:jc w:val="both"/>
        <w:rPr>
          <w:rFonts w:ascii="Arial" w:hAnsi="Arial" w:cs="Arial"/>
        </w:rPr>
      </w:pPr>
      <w:r w:rsidRPr="00E7327D">
        <w:rPr>
          <w:rFonts w:ascii="Arial" w:eastAsia="Helvetica" w:hAnsi="Arial" w:cs="Arial"/>
          <w:b/>
          <w:bCs/>
          <w:caps/>
          <w:color w:val="0A4149"/>
        </w:rPr>
        <w:t>Technology as support, not control</w:t>
      </w:r>
    </w:p>
    <w:p w14:paraId="3A709462" w14:textId="7271ED51"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One of the biggest challenges of waste reduction is that success often </w:t>
      </w:r>
      <w:proofErr w:type="gramStart"/>
      <w:r w:rsidRPr="00E7327D">
        <w:rPr>
          <w:rFonts w:ascii="Arial" w:eastAsia="Encode Sans" w:hAnsi="Arial" w:cs="Arial"/>
          <w:color w:val="333333"/>
        </w:rPr>
        <w:t>looks</w:t>
      </w:r>
      <w:proofErr w:type="gramEnd"/>
      <w:r w:rsidRPr="00E7327D">
        <w:rPr>
          <w:rFonts w:ascii="Arial" w:eastAsia="Encode Sans" w:hAnsi="Arial" w:cs="Arial"/>
          <w:color w:val="333333"/>
        </w:rPr>
        <w:t xml:space="preserve"> like nothing is happening. Less waste means fewer items, fewer bins filled, fewer bags thrown away.</w:t>
      </w:r>
    </w:p>
    <w:p w14:paraId="54FC3813" w14:textId="42B98E71"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Tracking tools can help visualise these “non-events”. They can </w:t>
      </w:r>
      <w:proofErr w:type="gramStart"/>
      <w:r w:rsidRPr="00E7327D">
        <w:rPr>
          <w:rFonts w:ascii="Arial" w:eastAsia="Encode Sans" w:hAnsi="Arial" w:cs="Arial"/>
          <w:color w:val="333333"/>
        </w:rPr>
        <w:t>show</w:t>
      </w:r>
      <w:proofErr w:type="gramEnd"/>
      <w:r w:rsidRPr="00E7327D">
        <w:rPr>
          <w:rFonts w:ascii="Arial" w:eastAsia="Encode Sans" w:hAnsi="Arial" w:cs="Arial"/>
          <w:color w:val="333333"/>
        </w:rPr>
        <w:t xml:space="preserve"> how often reusable items are used, how habits evolve over time, or how small changes accumulate. Seeing this progress, even approximately, helps people stay engaged.</w:t>
      </w:r>
    </w:p>
    <w:p w14:paraId="4849CBCC" w14:textId="246DE0D8"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Also, for many consumers, waste reduction feels complex. What counts? Where do you start? How do you know if you are doing it right?</w:t>
      </w:r>
    </w:p>
    <w:p w14:paraId="19170D90" w14:textId="3579D0DA"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Simple </w:t>
      </w:r>
      <w:proofErr w:type="gramStart"/>
      <w:r w:rsidRPr="00E7327D">
        <w:rPr>
          <w:rFonts w:ascii="Arial" w:eastAsia="Encode Sans" w:hAnsi="Arial" w:cs="Arial"/>
          <w:color w:val="333333"/>
        </w:rPr>
        <w:t>apps</w:t>
      </w:r>
      <w:proofErr w:type="gramEnd"/>
      <w:r w:rsidRPr="00E7327D">
        <w:rPr>
          <w:rFonts w:ascii="Arial" w:eastAsia="Encode Sans" w:hAnsi="Arial" w:cs="Arial"/>
          <w:color w:val="333333"/>
        </w:rPr>
        <w:t xml:space="preserve"> and tools can lower this barrier by breaking change into manageable steps. Instead of focusing on everything at once, they allow users to start small: tracking one habit, one type of waste, or one daily choice.</w:t>
      </w:r>
    </w:p>
    <w:p w14:paraId="581EA881" w14:textId="67D9E245"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This makes sustainability feel accessible rather than overwhelming.</w:t>
      </w:r>
    </w:p>
    <w:p w14:paraId="188F8187" w14:textId="09FD1A3F"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 </w:t>
      </w:r>
    </w:p>
    <w:p w14:paraId="69AAE9C7" w14:textId="69F3E259" w:rsidR="47E8A3E5" w:rsidRPr="00E7327D" w:rsidRDefault="6CFCE362" w:rsidP="33395F1E">
      <w:pPr>
        <w:pStyle w:val="Ttulo3"/>
        <w:shd w:val="clear" w:color="auto" w:fill="FFFFFF" w:themeFill="background1"/>
        <w:spacing w:before="0" w:after="150" w:line="276" w:lineRule="auto"/>
        <w:jc w:val="both"/>
        <w:rPr>
          <w:rFonts w:ascii="Arial" w:eastAsia="Helvetica" w:hAnsi="Arial" w:cs="Arial"/>
          <w:b/>
          <w:bCs/>
          <w:caps/>
          <w:color w:val="0A4149"/>
        </w:rPr>
      </w:pPr>
      <w:r w:rsidRPr="00E7327D">
        <w:rPr>
          <w:rFonts w:ascii="Arial" w:eastAsia="Helvetica" w:hAnsi="Arial" w:cs="Arial"/>
          <w:b/>
          <w:bCs/>
          <w:caps/>
          <w:color w:val="0A4149"/>
        </w:rPr>
        <w:t>Examples of existing apps and tools for waste reduction</w:t>
      </w:r>
    </w:p>
    <w:p w14:paraId="4212BED2" w14:textId="12597360"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There is no </w:t>
      </w:r>
      <w:proofErr w:type="gramStart"/>
      <w:r w:rsidRPr="00E7327D">
        <w:rPr>
          <w:rFonts w:ascii="Arial" w:eastAsia="Encode Sans" w:hAnsi="Arial" w:cs="Arial"/>
          <w:color w:val="333333"/>
        </w:rPr>
        <w:t>single</w:t>
      </w:r>
      <w:proofErr w:type="gramEnd"/>
      <w:r w:rsidRPr="00E7327D">
        <w:rPr>
          <w:rFonts w:ascii="Arial" w:eastAsia="Encode Sans" w:hAnsi="Arial" w:cs="Arial"/>
          <w:color w:val="333333"/>
        </w:rPr>
        <w:t xml:space="preserve"> </w:t>
      </w:r>
      <w:proofErr w:type="gramStart"/>
      <w:r w:rsidRPr="00E7327D">
        <w:rPr>
          <w:rFonts w:ascii="Arial" w:eastAsia="Encode Sans" w:hAnsi="Arial" w:cs="Arial"/>
          <w:color w:val="333333"/>
        </w:rPr>
        <w:t>app</w:t>
      </w:r>
      <w:proofErr w:type="gramEnd"/>
      <w:r w:rsidRPr="00E7327D">
        <w:rPr>
          <w:rFonts w:ascii="Arial" w:eastAsia="Encode Sans" w:hAnsi="Arial" w:cs="Arial"/>
          <w:color w:val="333333"/>
        </w:rPr>
        <w:t xml:space="preserve"> that can solve waste reduction on its own. However, different tools </w:t>
      </w:r>
      <w:proofErr w:type="gramStart"/>
      <w:r w:rsidRPr="00E7327D">
        <w:rPr>
          <w:rFonts w:ascii="Arial" w:eastAsia="Encode Sans" w:hAnsi="Arial" w:cs="Arial"/>
          <w:color w:val="333333"/>
        </w:rPr>
        <w:t>show</w:t>
      </w:r>
      <w:proofErr w:type="gramEnd"/>
      <w:r w:rsidRPr="00E7327D">
        <w:rPr>
          <w:rFonts w:ascii="Arial" w:eastAsia="Encode Sans" w:hAnsi="Arial" w:cs="Arial"/>
          <w:color w:val="333333"/>
        </w:rPr>
        <w:t xml:space="preserve"> how technology can support awareness, motivation and everyday action in complementary ways.</w:t>
      </w:r>
    </w:p>
    <w:p w14:paraId="72679B72" w14:textId="77777777" w:rsidR="00E7327D" w:rsidRPr="00E7327D" w:rsidRDefault="6CFCE362" w:rsidP="33395F1E">
      <w:pPr>
        <w:pStyle w:val="Prrafodelista"/>
        <w:numPr>
          <w:ilvl w:val="0"/>
          <w:numId w:val="7"/>
        </w:numPr>
        <w:shd w:val="clear" w:color="auto" w:fill="FFFFFF" w:themeFill="background1"/>
        <w:spacing w:after="0" w:line="276" w:lineRule="auto"/>
        <w:ind w:left="300"/>
        <w:jc w:val="both"/>
        <w:rPr>
          <w:rFonts w:ascii="Arial" w:eastAsia="Encode Sans" w:hAnsi="Arial" w:cs="Arial"/>
          <w:color w:val="333333"/>
        </w:rPr>
      </w:pPr>
      <w:hyperlink r:id="rId8">
        <w:r w:rsidRPr="00E7327D">
          <w:rPr>
            <w:rStyle w:val="Hipervnculo"/>
            <w:rFonts w:ascii="Arial" w:eastAsia="Encode Sans" w:hAnsi="Arial" w:cs="Arial"/>
            <w:b/>
            <w:bCs/>
            <w:color w:val="028287"/>
          </w:rPr>
          <w:t>My Little Plastic Footprint (WWF)</w:t>
        </w:r>
      </w:hyperlink>
    </w:p>
    <w:p w14:paraId="0F43DB4D" w14:textId="0BC351AA" w:rsidR="47E8A3E5" w:rsidRPr="00E7327D" w:rsidRDefault="6CFCE362" w:rsidP="00E7327D">
      <w:pPr>
        <w:pStyle w:val="Prrafodelista"/>
        <w:shd w:val="clear" w:color="auto" w:fill="FFFFFF" w:themeFill="background1"/>
        <w:spacing w:after="0" w:line="276" w:lineRule="auto"/>
        <w:ind w:left="300"/>
        <w:jc w:val="both"/>
        <w:rPr>
          <w:rFonts w:ascii="Arial" w:eastAsia="Encode Sans" w:hAnsi="Arial" w:cs="Arial"/>
          <w:color w:val="333333"/>
        </w:rPr>
      </w:pPr>
      <w:proofErr w:type="spellStart"/>
      <w:r w:rsidRPr="00E7327D">
        <w:rPr>
          <w:rFonts w:ascii="Arial" w:eastAsia="Encode Sans" w:hAnsi="Arial" w:cs="Arial"/>
          <w:color w:val="333333"/>
        </w:rPr>
        <w:t>Developed</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by</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the</w:t>
      </w:r>
      <w:proofErr w:type="spellEnd"/>
      <w:r w:rsidRPr="00E7327D">
        <w:rPr>
          <w:rFonts w:ascii="Arial" w:eastAsia="Encode Sans" w:hAnsi="Arial" w:cs="Arial"/>
          <w:color w:val="333333"/>
        </w:rPr>
        <w:t xml:space="preserve"> World Wide Fund for Nature, this </w:t>
      </w:r>
      <w:proofErr w:type="gramStart"/>
      <w:r w:rsidRPr="00E7327D">
        <w:rPr>
          <w:rFonts w:ascii="Arial" w:eastAsia="Encode Sans" w:hAnsi="Arial" w:cs="Arial"/>
          <w:color w:val="333333"/>
        </w:rPr>
        <w:t>app</w:t>
      </w:r>
      <w:proofErr w:type="gramEnd"/>
      <w:r w:rsidRPr="00E7327D">
        <w:rPr>
          <w:rFonts w:ascii="Arial" w:eastAsia="Encode Sans" w:hAnsi="Arial" w:cs="Arial"/>
          <w:color w:val="333333"/>
        </w:rPr>
        <w:t xml:space="preserve"> helps users reflect on how plastic fits into their daily routines. Rather than tracking every </w:t>
      </w:r>
      <w:proofErr w:type="gramStart"/>
      <w:r w:rsidRPr="00E7327D">
        <w:rPr>
          <w:rFonts w:ascii="Arial" w:eastAsia="Encode Sans" w:hAnsi="Arial" w:cs="Arial"/>
          <w:color w:val="333333"/>
        </w:rPr>
        <w:t>single</w:t>
      </w:r>
      <w:proofErr w:type="gramEnd"/>
      <w:r w:rsidRPr="00E7327D">
        <w:rPr>
          <w:rFonts w:ascii="Arial" w:eastAsia="Encode Sans" w:hAnsi="Arial" w:cs="Arial"/>
          <w:color w:val="333333"/>
        </w:rPr>
        <w:t xml:space="preserve"> item, it uses </w:t>
      </w:r>
      <w:r w:rsidRPr="00E7327D">
        <w:rPr>
          <w:rFonts w:ascii="Arial" w:eastAsia="Encode Sans" w:hAnsi="Arial" w:cs="Arial"/>
          <w:color w:val="333333"/>
        </w:rPr>
        <w:lastRenderedPageBreak/>
        <w:t>challenges and practical suggestions to make plastic reduction feel achievable and encouraging, not overwhelming.</w:t>
      </w:r>
    </w:p>
    <w:p w14:paraId="067E9610" w14:textId="7475B00E"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43DEE267" wp14:editId="35BEB130">
            <wp:extent cx="4067175" cy="1143000"/>
            <wp:effectExtent l="0" t="0" r="0" b="0"/>
            <wp:docPr id="75657902" name="drawing" title="My Little Plastic Footprint - Free app to reduce your plastic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7902" name="Picture 75657902"/>
                    <pic:cNvPicPr/>
                  </pic:nvPicPr>
                  <pic:blipFill>
                    <a:blip r:embed="rId9">
                      <a:extLst>
                        <a:ext uri="{28A0092B-C50C-407E-A947-70E740481C1C}">
                          <a14:useLocalDpi xmlns:a14="http://schemas.microsoft.com/office/drawing/2010/main"/>
                        </a:ext>
                      </a:extLst>
                    </a:blip>
                    <a:stretch>
                      <a:fillRect/>
                    </a:stretch>
                  </pic:blipFill>
                  <pic:spPr>
                    <a:xfrm>
                      <a:off x="0" y="0"/>
                      <a:ext cx="4067175" cy="1143000"/>
                    </a:xfrm>
                    <a:prstGeom prst="rect">
                      <a:avLst/>
                    </a:prstGeom>
                  </pic:spPr>
                </pic:pic>
              </a:graphicData>
            </a:graphic>
          </wp:inline>
        </w:drawing>
      </w:r>
    </w:p>
    <w:p w14:paraId="24C38B49" w14:textId="77777777" w:rsidR="00E7327D" w:rsidRPr="00E7327D" w:rsidRDefault="6CFCE362" w:rsidP="33395F1E">
      <w:pPr>
        <w:pStyle w:val="Prrafodelista"/>
        <w:numPr>
          <w:ilvl w:val="0"/>
          <w:numId w:val="6"/>
        </w:numPr>
        <w:shd w:val="clear" w:color="auto" w:fill="FFFFFF" w:themeFill="background1"/>
        <w:spacing w:after="0" w:line="276" w:lineRule="auto"/>
        <w:ind w:left="300"/>
        <w:jc w:val="both"/>
        <w:rPr>
          <w:rFonts w:ascii="Arial" w:eastAsia="Encode Sans" w:hAnsi="Arial" w:cs="Arial"/>
          <w:color w:val="333333"/>
        </w:rPr>
      </w:pPr>
      <w:hyperlink r:id="rId10">
        <w:r w:rsidRPr="00E7327D">
          <w:rPr>
            <w:rStyle w:val="Hipervnculo"/>
            <w:rFonts w:ascii="Arial" w:eastAsia="Encode Sans" w:hAnsi="Arial" w:cs="Arial"/>
            <w:b/>
            <w:bCs/>
            <w:color w:val="028287"/>
          </w:rPr>
          <w:t>AWorld (UN ActNow)</w:t>
        </w:r>
      </w:hyperlink>
    </w:p>
    <w:p w14:paraId="1F17AC1D" w14:textId="7CC34037" w:rsidR="47E8A3E5" w:rsidRPr="00E7327D" w:rsidRDefault="6CFCE362" w:rsidP="00E7327D">
      <w:pPr>
        <w:pStyle w:val="Prrafodelista"/>
        <w:shd w:val="clear" w:color="auto" w:fill="FFFFFF" w:themeFill="background1"/>
        <w:spacing w:after="0" w:line="276" w:lineRule="auto"/>
        <w:ind w:left="300"/>
        <w:jc w:val="both"/>
        <w:rPr>
          <w:rFonts w:ascii="Arial" w:eastAsia="Encode Sans" w:hAnsi="Arial" w:cs="Arial"/>
          <w:color w:val="333333"/>
        </w:rPr>
      </w:pPr>
      <w:proofErr w:type="spellStart"/>
      <w:r w:rsidRPr="00E7327D">
        <w:rPr>
          <w:rFonts w:ascii="Arial" w:eastAsia="Encode Sans" w:hAnsi="Arial" w:cs="Arial"/>
          <w:color w:val="333333"/>
        </w:rPr>
        <w:t>Promoted</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by</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the</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United</w:t>
      </w:r>
      <w:proofErr w:type="spellEnd"/>
      <w:r w:rsidRPr="00E7327D">
        <w:rPr>
          <w:rFonts w:ascii="Arial" w:eastAsia="Encode Sans" w:hAnsi="Arial" w:cs="Arial"/>
          <w:color w:val="333333"/>
        </w:rPr>
        <w:t xml:space="preserve"> Nations, AWorld allows users to track everyday actions, including waste related behaviours. It focuses on positive reinforcement and awareness, connecting individual actions to global sustainability goals without relying on guilt or pressure.</w:t>
      </w:r>
    </w:p>
    <w:p w14:paraId="79F8E96A" w14:textId="3BFE47DF" w:rsidR="47E8A3E5" w:rsidRPr="00E7327D" w:rsidRDefault="47E8A3E5" w:rsidP="33395F1E">
      <w:pPr>
        <w:shd w:val="clear" w:color="auto" w:fill="FFFFFF" w:themeFill="background1"/>
        <w:spacing w:after="150" w:line="276" w:lineRule="auto"/>
        <w:jc w:val="both"/>
        <w:rPr>
          <w:rFonts w:ascii="Arial" w:hAnsi="Arial" w:cs="Arial"/>
        </w:rPr>
      </w:pPr>
    </w:p>
    <w:p w14:paraId="3191CD9F" w14:textId="3C7381AD" w:rsidR="47E8A3E5" w:rsidRPr="00E7327D" w:rsidRDefault="6CFCE362" w:rsidP="33395F1E">
      <w:pPr>
        <w:pStyle w:val="Prrafodelista"/>
        <w:numPr>
          <w:ilvl w:val="0"/>
          <w:numId w:val="5"/>
        </w:numPr>
        <w:shd w:val="clear" w:color="auto" w:fill="FFFFFF" w:themeFill="background1"/>
        <w:spacing w:after="0" w:line="276" w:lineRule="auto"/>
        <w:ind w:left="300"/>
        <w:jc w:val="both"/>
        <w:rPr>
          <w:rFonts w:ascii="Arial" w:eastAsia="Encode Sans" w:hAnsi="Arial" w:cs="Arial"/>
          <w:color w:val="333333"/>
        </w:rPr>
      </w:pPr>
      <w:hyperlink r:id="rId11">
        <w:r w:rsidRPr="00E7327D">
          <w:rPr>
            <w:rStyle w:val="Hipervnculo"/>
            <w:rFonts w:ascii="Arial" w:eastAsia="Encode Sans" w:hAnsi="Arial" w:cs="Arial"/>
            <w:b/>
            <w:bCs/>
            <w:color w:val="028287"/>
          </w:rPr>
          <w:t>OLIO</w:t>
        </w:r>
      </w:hyperlink>
      <w:r w:rsidR="47E8A3E5" w:rsidRPr="00E7327D">
        <w:rPr>
          <w:rFonts w:ascii="Arial" w:hAnsi="Arial" w:cs="Arial"/>
        </w:rPr>
        <w:br/>
      </w:r>
      <w:r w:rsidRPr="00E7327D">
        <w:rPr>
          <w:rFonts w:ascii="Arial" w:eastAsia="Encode Sans" w:hAnsi="Arial" w:cs="Arial"/>
          <w:color w:val="333333"/>
        </w:rPr>
        <w:t xml:space="preserve">OLIO is a community-based </w:t>
      </w:r>
      <w:proofErr w:type="gramStart"/>
      <w:r w:rsidRPr="00E7327D">
        <w:rPr>
          <w:rFonts w:ascii="Arial" w:eastAsia="Encode Sans" w:hAnsi="Arial" w:cs="Arial"/>
          <w:color w:val="333333"/>
        </w:rPr>
        <w:t>app</w:t>
      </w:r>
      <w:proofErr w:type="gramEnd"/>
      <w:r w:rsidRPr="00E7327D">
        <w:rPr>
          <w:rFonts w:ascii="Arial" w:eastAsia="Encode Sans" w:hAnsi="Arial" w:cs="Arial"/>
          <w:color w:val="333333"/>
        </w:rPr>
        <w:t xml:space="preserve"> that helps people share the things you no longer need instead of throwing it away. By connecting neighbours, shops and volunteers, it turns potential waste into a shared resource. It also contributes to reducing unnecessary packaging and highlights the social dimension of waste reduction.</w:t>
      </w:r>
    </w:p>
    <w:p w14:paraId="09DAAFE3" w14:textId="4F65770E"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291222BA" wp14:editId="6CADC415">
            <wp:extent cx="1762125" cy="1762125"/>
            <wp:effectExtent l="0" t="0" r="0" b="0"/>
            <wp:docPr id="268898520" name="drawing" title="Olio - La app para compartir - Apps e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98520" name="Picture 268898520"/>
                    <pic:cNvPicPr/>
                  </pic:nvPicPr>
                  <pic:blipFill>
                    <a:blip r:embed="rId12">
                      <a:extLst>
                        <a:ext uri="{28A0092B-C50C-407E-A947-70E740481C1C}">
                          <a14:useLocalDpi xmlns:a14="http://schemas.microsoft.com/office/drawing/2010/main"/>
                        </a:ext>
                      </a:extLst>
                    </a:blip>
                    <a:stretch>
                      <a:fillRect/>
                    </a:stretch>
                  </pic:blipFill>
                  <pic:spPr>
                    <a:xfrm>
                      <a:off x="0" y="0"/>
                      <a:ext cx="1762125" cy="1762125"/>
                    </a:xfrm>
                    <a:prstGeom prst="rect">
                      <a:avLst/>
                    </a:prstGeom>
                  </pic:spPr>
                </pic:pic>
              </a:graphicData>
            </a:graphic>
          </wp:inline>
        </w:drawing>
      </w:r>
    </w:p>
    <w:p w14:paraId="727469BC" w14:textId="77777777" w:rsidR="00E7327D" w:rsidRPr="00E7327D" w:rsidRDefault="6CFCE362" w:rsidP="33395F1E">
      <w:pPr>
        <w:pStyle w:val="Prrafodelista"/>
        <w:numPr>
          <w:ilvl w:val="0"/>
          <w:numId w:val="4"/>
        </w:numPr>
        <w:shd w:val="clear" w:color="auto" w:fill="FFFFFF" w:themeFill="background1"/>
        <w:spacing w:after="0" w:line="276" w:lineRule="auto"/>
        <w:ind w:left="300"/>
        <w:jc w:val="both"/>
        <w:rPr>
          <w:rFonts w:ascii="Arial" w:eastAsia="Encode Sans" w:hAnsi="Arial" w:cs="Arial"/>
          <w:color w:val="333333"/>
        </w:rPr>
      </w:pPr>
      <w:hyperlink r:id="rId13">
        <w:r w:rsidRPr="00E7327D">
          <w:rPr>
            <w:rStyle w:val="Hipervnculo"/>
            <w:rFonts w:ascii="Arial" w:eastAsia="Encode Sans" w:hAnsi="Arial" w:cs="Arial"/>
            <w:b/>
            <w:bCs/>
            <w:color w:val="028287"/>
          </w:rPr>
          <w:t>Recycle Coach</w:t>
        </w:r>
      </w:hyperlink>
    </w:p>
    <w:p w14:paraId="40C791B3" w14:textId="77095491" w:rsidR="47E8A3E5" w:rsidRPr="00E7327D" w:rsidRDefault="6CFCE362" w:rsidP="00E7327D">
      <w:pPr>
        <w:pStyle w:val="Prrafodelista"/>
        <w:shd w:val="clear" w:color="auto" w:fill="FFFFFF" w:themeFill="background1"/>
        <w:spacing w:after="0" w:line="276" w:lineRule="auto"/>
        <w:ind w:left="300"/>
        <w:jc w:val="both"/>
        <w:rPr>
          <w:rFonts w:ascii="Arial" w:eastAsia="Encode Sans" w:hAnsi="Arial" w:cs="Arial"/>
          <w:color w:val="333333"/>
        </w:rPr>
      </w:pPr>
      <w:r w:rsidRPr="00E7327D">
        <w:rPr>
          <w:rFonts w:ascii="Arial" w:eastAsia="Encode Sans" w:hAnsi="Arial" w:cs="Arial"/>
          <w:color w:val="333333"/>
        </w:rPr>
        <w:t xml:space="preserve">One </w:t>
      </w:r>
      <w:proofErr w:type="spellStart"/>
      <w:r w:rsidRPr="00E7327D">
        <w:rPr>
          <w:rFonts w:ascii="Arial" w:eastAsia="Encode Sans" w:hAnsi="Arial" w:cs="Arial"/>
          <w:color w:val="333333"/>
        </w:rPr>
        <w:t>of</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the</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most</w:t>
      </w:r>
      <w:proofErr w:type="spellEnd"/>
      <w:r w:rsidRPr="00E7327D">
        <w:rPr>
          <w:rFonts w:ascii="Arial" w:eastAsia="Encode Sans" w:hAnsi="Arial" w:cs="Arial"/>
          <w:color w:val="333333"/>
        </w:rPr>
        <w:t xml:space="preserve"> common barriers to proper waste management is simply knowing what goes where. Recycle Coach provides clear, localised information on how to sort waste correctly. Its search function helps users quickly determine how specific items should be disposed of, reducing confusion and improving recycling quality.</w:t>
      </w:r>
    </w:p>
    <w:p w14:paraId="75783C74" w14:textId="3D5EA2B2"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37FC4404" wp14:editId="1AFA92EE">
            <wp:extent cx="3209925" cy="1352550"/>
            <wp:effectExtent l="0" t="0" r="0" b="0"/>
            <wp:docPr id="1603980937" name="drawing" title="Recycle Coach | Baltimor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80937" name="Picture 1603980937"/>
                    <pic:cNvPicPr/>
                  </pic:nvPicPr>
                  <pic:blipFill>
                    <a:blip r:embed="rId14">
                      <a:extLst>
                        <a:ext uri="{28A0092B-C50C-407E-A947-70E740481C1C}">
                          <a14:useLocalDpi xmlns:a14="http://schemas.microsoft.com/office/drawing/2010/main"/>
                        </a:ext>
                      </a:extLst>
                    </a:blip>
                    <a:stretch>
                      <a:fillRect/>
                    </a:stretch>
                  </pic:blipFill>
                  <pic:spPr>
                    <a:xfrm>
                      <a:off x="0" y="0"/>
                      <a:ext cx="3209925" cy="1352550"/>
                    </a:xfrm>
                    <a:prstGeom prst="rect">
                      <a:avLst/>
                    </a:prstGeom>
                  </pic:spPr>
                </pic:pic>
              </a:graphicData>
            </a:graphic>
          </wp:inline>
        </w:drawing>
      </w:r>
    </w:p>
    <w:p w14:paraId="4275E182" w14:textId="0DF83161" w:rsidR="47E8A3E5" w:rsidRPr="00E7327D" w:rsidRDefault="6CFCE362" w:rsidP="33395F1E">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hyperlink r:id="rId15">
        <w:r w:rsidRPr="00E7327D">
          <w:rPr>
            <w:rStyle w:val="Hipervnculo"/>
            <w:rFonts w:ascii="Arial" w:eastAsia="Encode Sans" w:hAnsi="Arial" w:cs="Arial"/>
            <w:b/>
            <w:bCs/>
            <w:color w:val="028287"/>
          </w:rPr>
          <w:t>Refill</w:t>
        </w:r>
      </w:hyperlink>
      <w:r w:rsidR="47E8A3E5" w:rsidRPr="00E7327D">
        <w:rPr>
          <w:rFonts w:ascii="Arial" w:hAnsi="Arial" w:cs="Arial"/>
        </w:rPr>
        <w:br/>
      </w:r>
      <w:r w:rsidRPr="00E7327D">
        <w:rPr>
          <w:rFonts w:ascii="Arial" w:eastAsia="Encode Sans" w:hAnsi="Arial" w:cs="Arial"/>
          <w:color w:val="333333"/>
        </w:rPr>
        <w:t xml:space="preserve">Refill focuses on reducing </w:t>
      </w:r>
      <w:proofErr w:type="gramStart"/>
      <w:r w:rsidRPr="00E7327D">
        <w:rPr>
          <w:rFonts w:ascii="Arial" w:eastAsia="Encode Sans" w:hAnsi="Arial" w:cs="Arial"/>
          <w:color w:val="333333"/>
        </w:rPr>
        <w:t>single</w:t>
      </w:r>
      <w:proofErr w:type="gramEnd"/>
      <w:r w:rsidRPr="00E7327D">
        <w:rPr>
          <w:rFonts w:ascii="Arial" w:eastAsia="Encode Sans" w:hAnsi="Arial" w:cs="Arial"/>
          <w:color w:val="333333"/>
        </w:rPr>
        <w:t xml:space="preserve">-use bottles and cups by helping users locate </w:t>
      </w:r>
      <w:r w:rsidRPr="00E7327D">
        <w:rPr>
          <w:rFonts w:ascii="Arial" w:eastAsia="Encode Sans" w:hAnsi="Arial" w:cs="Arial"/>
          <w:color w:val="333333"/>
        </w:rPr>
        <w:lastRenderedPageBreak/>
        <w:t xml:space="preserve">places where they can refill water bottles for free or receive discounts for bringing reusable cups or lunchboxes. The </w:t>
      </w:r>
      <w:proofErr w:type="gramStart"/>
      <w:r w:rsidRPr="00E7327D">
        <w:rPr>
          <w:rFonts w:ascii="Arial" w:eastAsia="Encode Sans" w:hAnsi="Arial" w:cs="Arial"/>
          <w:color w:val="333333"/>
        </w:rPr>
        <w:t>app</w:t>
      </w:r>
      <w:proofErr w:type="gramEnd"/>
      <w:r w:rsidRPr="00E7327D">
        <w:rPr>
          <w:rFonts w:ascii="Arial" w:eastAsia="Encode Sans" w:hAnsi="Arial" w:cs="Arial"/>
          <w:color w:val="333333"/>
        </w:rPr>
        <w:t xml:space="preserve"> </w:t>
      </w:r>
      <w:proofErr w:type="gramStart"/>
      <w:r w:rsidRPr="00E7327D">
        <w:rPr>
          <w:rFonts w:ascii="Arial" w:eastAsia="Encode Sans" w:hAnsi="Arial" w:cs="Arial"/>
          <w:color w:val="333333"/>
        </w:rPr>
        <w:t>shows</w:t>
      </w:r>
      <w:proofErr w:type="gramEnd"/>
      <w:r w:rsidRPr="00E7327D">
        <w:rPr>
          <w:rFonts w:ascii="Arial" w:eastAsia="Encode Sans" w:hAnsi="Arial" w:cs="Arial"/>
          <w:color w:val="333333"/>
        </w:rPr>
        <w:t xml:space="preserve"> how digital tools can support reuse by making sustainable infrastructure more visible.</w:t>
      </w:r>
    </w:p>
    <w:p w14:paraId="120CB90C" w14:textId="1ED45CC9"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416BD961" wp14:editId="508B568B">
            <wp:extent cx="1847850" cy="1847850"/>
            <wp:effectExtent l="0" t="0" r="0" b="0"/>
            <wp:docPr id="1636173877" name="drawing" title="Refill Return - Descargar APK para Android | Apto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73877" name="Picture 1636173877"/>
                    <pic:cNvPicPr/>
                  </pic:nvPicPr>
                  <pic:blipFill>
                    <a:blip r:embed="rId16">
                      <a:extLst>
                        <a:ext uri="{28A0092B-C50C-407E-A947-70E740481C1C}">
                          <a14:useLocalDpi xmlns:a14="http://schemas.microsoft.com/office/drawing/2010/main"/>
                        </a:ext>
                      </a:extLst>
                    </a:blip>
                    <a:stretch>
                      <a:fillRect/>
                    </a:stretch>
                  </pic:blipFill>
                  <pic:spPr>
                    <a:xfrm>
                      <a:off x="0" y="0"/>
                      <a:ext cx="1847850" cy="1847850"/>
                    </a:xfrm>
                    <a:prstGeom prst="rect">
                      <a:avLst/>
                    </a:prstGeom>
                  </pic:spPr>
                </pic:pic>
              </a:graphicData>
            </a:graphic>
          </wp:inline>
        </w:drawing>
      </w:r>
    </w:p>
    <w:p w14:paraId="1539288D" w14:textId="77777777" w:rsidR="00E7327D" w:rsidRPr="00E7327D" w:rsidRDefault="6CFCE362" w:rsidP="00E7327D">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hyperlink r:id="rId17">
        <w:r w:rsidRPr="00E7327D">
          <w:rPr>
            <w:rStyle w:val="Hipervnculo"/>
            <w:rFonts w:ascii="Arial" w:eastAsia="Encode Sans" w:hAnsi="Arial" w:cs="Arial"/>
            <w:b/>
            <w:bCs/>
            <w:color w:val="028287"/>
          </w:rPr>
          <w:t>Too Good To Go</w:t>
        </w:r>
      </w:hyperlink>
    </w:p>
    <w:p w14:paraId="7383415C" w14:textId="4CD56EFB" w:rsidR="47E8A3E5" w:rsidRPr="00E7327D" w:rsidRDefault="6CFCE362" w:rsidP="00E7327D">
      <w:pPr>
        <w:pStyle w:val="Prrafodelista"/>
        <w:shd w:val="clear" w:color="auto" w:fill="FFFFFF" w:themeFill="background1"/>
        <w:spacing w:after="0" w:line="276" w:lineRule="auto"/>
        <w:ind w:left="300"/>
        <w:jc w:val="both"/>
        <w:rPr>
          <w:rFonts w:ascii="Arial" w:eastAsia="Encode Sans" w:hAnsi="Arial" w:cs="Arial"/>
          <w:color w:val="333333"/>
        </w:rPr>
      </w:pPr>
      <w:proofErr w:type="spellStart"/>
      <w:r w:rsidRPr="00E7327D">
        <w:rPr>
          <w:rFonts w:ascii="Arial" w:eastAsia="Encode Sans" w:hAnsi="Arial" w:cs="Arial"/>
          <w:color w:val="333333"/>
        </w:rPr>
        <w:t>Too</w:t>
      </w:r>
      <w:proofErr w:type="spellEnd"/>
      <w:r w:rsidRPr="00E7327D">
        <w:rPr>
          <w:rFonts w:ascii="Arial" w:eastAsia="Encode Sans" w:hAnsi="Arial" w:cs="Arial"/>
          <w:color w:val="333333"/>
        </w:rPr>
        <w:t xml:space="preserve"> Good </w:t>
      </w:r>
      <w:proofErr w:type="spellStart"/>
      <w:r w:rsidRPr="00E7327D">
        <w:rPr>
          <w:rFonts w:ascii="Arial" w:eastAsia="Encode Sans" w:hAnsi="Arial" w:cs="Arial"/>
          <w:color w:val="333333"/>
        </w:rPr>
        <w:t>To</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Go</w:t>
      </w:r>
      <w:proofErr w:type="spellEnd"/>
      <w:r w:rsidRPr="00E7327D">
        <w:rPr>
          <w:rFonts w:ascii="Arial" w:eastAsia="Encode Sans" w:hAnsi="Arial" w:cs="Arial"/>
          <w:color w:val="333333"/>
        </w:rPr>
        <w:t xml:space="preserve"> connects users with surplus food from shops and restaurants that would otherwise be discarded. Beyond preventing food waste, it helps make waste visible and tangible, showing how much perfectly good product is lost and how easily that can be avoided.</w:t>
      </w:r>
    </w:p>
    <w:p w14:paraId="464AAFEF" w14:textId="17066992"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4A956F3D" wp14:editId="41C41936">
            <wp:extent cx="2028825" cy="2028825"/>
            <wp:effectExtent l="0" t="0" r="0" b="0"/>
            <wp:docPr id="2075728824" name="drawing" title="Nos unimos a Too Good To Go: Contra el despilfarro alimentario. -  Aboamig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28824" name="Picture 2075728824"/>
                    <pic:cNvPicPr/>
                  </pic:nvPicPr>
                  <pic:blipFill>
                    <a:blip r:embed="rId18">
                      <a:extLst>
                        <a:ext uri="{28A0092B-C50C-407E-A947-70E740481C1C}">
                          <a14:useLocalDpi xmlns:a14="http://schemas.microsoft.com/office/drawing/2010/main"/>
                        </a:ext>
                      </a:extLst>
                    </a:blip>
                    <a:stretch>
                      <a:fillRect/>
                    </a:stretch>
                  </pic:blipFill>
                  <pic:spPr>
                    <a:xfrm>
                      <a:off x="0" y="0"/>
                      <a:ext cx="2028825" cy="2028825"/>
                    </a:xfrm>
                    <a:prstGeom prst="rect">
                      <a:avLst/>
                    </a:prstGeom>
                  </pic:spPr>
                </pic:pic>
              </a:graphicData>
            </a:graphic>
          </wp:inline>
        </w:drawing>
      </w:r>
    </w:p>
    <w:p w14:paraId="5D601522" w14:textId="7A4E8C54" w:rsidR="47E8A3E5" w:rsidRPr="00E7327D" w:rsidRDefault="6CFCE362" w:rsidP="33395F1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hyperlink r:id="rId19">
        <w:r w:rsidRPr="00E7327D">
          <w:rPr>
            <w:rStyle w:val="Hipervnculo"/>
            <w:rFonts w:ascii="Arial" w:eastAsia="Encode Sans" w:hAnsi="Arial" w:cs="Arial"/>
            <w:b/>
            <w:bCs/>
            <w:color w:val="028287"/>
          </w:rPr>
          <w:t>Ailuna</w:t>
        </w:r>
      </w:hyperlink>
      <w:r w:rsidR="47E8A3E5" w:rsidRPr="00E7327D">
        <w:rPr>
          <w:rFonts w:ascii="Arial" w:hAnsi="Arial" w:cs="Arial"/>
        </w:rPr>
        <w:br/>
      </w:r>
      <w:r w:rsidRPr="00E7327D">
        <w:rPr>
          <w:rFonts w:ascii="Arial" w:eastAsia="Encode Sans" w:hAnsi="Arial" w:cs="Arial"/>
          <w:color w:val="333333"/>
        </w:rPr>
        <w:t xml:space="preserve">Ailuna supports users in building sustainable habits, including waste reduction. It allows users to set goals, track progress and receive tips related to zero-waste lifestyles. While broader in scope, it can be useful for people who prefer a </w:t>
      </w:r>
      <w:proofErr w:type="gramStart"/>
      <w:r w:rsidRPr="00E7327D">
        <w:rPr>
          <w:rFonts w:ascii="Arial" w:eastAsia="Encode Sans" w:hAnsi="Arial" w:cs="Arial"/>
          <w:color w:val="333333"/>
        </w:rPr>
        <w:t>single</w:t>
      </w:r>
      <w:proofErr w:type="gramEnd"/>
      <w:r w:rsidRPr="00E7327D">
        <w:rPr>
          <w:rFonts w:ascii="Arial" w:eastAsia="Encode Sans" w:hAnsi="Arial" w:cs="Arial"/>
          <w:color w:val="333333"/>
        </w:rPr>
        <w:t xml:space="preserve"> </w:t>
      </w:r>
      <w:proofErr w:type="gramStart"/>
      <w:r w:rsidRPr="00E7327D">
        <w:rPr>
          <w:rFonts w:ascii="Arial" w:eastAsia="Encode Sans" w:hAnsi="Arial" w:cs="Arial"/>
          <w:color w:val="333333"/>
        </w:rPr>
        <w:t>app</w:t>
      </w:r>
      <w:proofErr w:type="gramEnd"/>
      <w:r w:rsidRPr="00E7327D">
        <w:rPr>
          <w:rFonts w:ascii="Arial" w:eastAsia="Encode Sans" w:hAnsi="Arial" w:cs="Arial"/>
          <w:color w:val="333333"/>
        </w:rPr>
        <w:t xml:space="preserve"> to reflect on multiple sustainability habits.</w:t>
      </w:r>
    </w:p>
    <w:p w14:paraId="5788A04C" w14:textId="50539870"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hAnsi="Arial" w:cs="Arial"/>
          <w:noProof/>
        </w:rPr>
        <w:drawing>
          <wp:inline distT="0" distB="0" distL="0" distR="0" wp14:anchorId="70044151" wp14:editId="374C882C">
            <wp:extent cx="1924050" cy="1924050"/>
            <wp:effectExtent l="0" t="0" r="0" b="0"/>
            <wp:docPr id="1335735760" name="drawing" title="Ailuna – cyber and eco habits - Aplicaciones e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35760" name="Picture 1335735760"/>
                    <pic:cNvPicPr/>
                  </pic:nvPicPr>
                  <pic:blipFill>
                    <a:blip r:embed="rId20">
                      <a:extLst>
                        <a:ext uri="{28A0092B-C50C-407E-A947-70E740481C1C}">
                          <a14:useLocalDpi xmlns:a14="http://schemas.microsoft.com/office/drawing/2010/main"/>
                        </a:ext>
                      </a:extLst>
                    </a:blip>
                    <a:stretch>
                      <a:fillRect/>
                    </a:stretch>
                  </pic:blipFill>
                  <pic:spPr>
                    <a:xfrm>
                      <a:off x="0" y="0"/>
                      <a:ext cx="1924050" cy="1924050"/>
                    </a:xfrm>
                    <a:prstGeom prst="rect">
                      <a:avLst/>
                    </a:prstGeom>
                  </pic:spPr>
                </pic:pic>
              </a:graphicData>
            </a:graphic>
          </wp:inline>
        </w:drawing>
      </w:r>
    </w:p>
    <w:p w14:paraId="008E1441" w14:textId="0543B3A9"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lastRenderedPageBreak/>
        <w:t xml:space="preserve"> </w:t>
      </w:r>
    </w:p>
    <w:p w14:paraId="52364723" w14:textId="641CD44E" w:rsidR="47E8A3E5" w:rsidRDefault="6CFCE362" w:rsidP="33395F1E">
      <w:pPr>
        <w:shd w:val="clear" w:color="auto" w:fill="FFFFFF" w:themeFill="background1"/>
        <w:spacing w:after="150" w:line="276" w:lineRule="auto"/>
        <w:jc w:val="both"/>
        <w:rPr>
          <w:rFonts w:ascii="Arial" w:eastAsia="Encode Sans" w:hAnsi="Arial" w:cs="Arial"/>
          <w:color w:val="333333"/>
        </w:rPr>
      </w:pPr>
      <w:r w:rsidRPr="00E7327D">
        <w:rPr>
          <w:rFonts w:ascii="Arial" w:eastAsia="Encode Sans" w:hAnsi="Arial" w:cs="Arial"/>
          <w:color w:val="333333"/>
        </w:rPr>
        <w:t xml:space="preserve">Together, these tools illustrate different ways technology can support waste reduction: by encouraging reflection, clarifying systems, enabling reuse and </w:t>
      </w:r>
      <w:proofErr w:type="spellStart"/>
      <w:r w:rsidRPr="00E7327D">
        <w:rPr>
          <w:rFonts w:ascii="Arial" w:eastAsia="Encode Sans" w:hAnsi="Arial" w:cs="Arial"/>
          <w:color w:val="333333"/>
        </w:rPr>
        <w:t>making</w:t>
      </w:r>
      <w:proofErr w:type="spellEnd"/>
      <w:r w:rsidRPr="00E7327D">
        <w:rPr>
          <w:rFonts w:ascii="Arial" w:eastAsia="Encode Sans" w:hAnsi="Arial" w:cs="Arial"/>
          <w:color w:val="333333"/>
        </w:rPr>
        <w:t xml:space="preserve"> </w:t>
      </w:r>
      <w:proofErr w:type="spellStart"/>
      <w:r w:rsidRPr="00E7327D">
        <w:rPr>
          <w:rFonts w:ascii="Arial" w:eastAsia="Encode Sans" w:hAnsi="Arial" w:cs="Arial"/>
          <w:color w:val="333333"/>
        </w:rPr>
        <w:t>progress</w:t>
      </w:r>
      <w:proofErr w:type="spellEnd"/>
      <w:r w:rsidRPr="00E7327D">
        <w:rPr>
          <w:rFonts w:ascii="Arial" w:eastAsia="Encode Sans" w:hAnsi="Arial" w:cs="Arial"/>
          <w:color w:val="333333"/>
        </w:rPr>
        <w:t xml:space="preserve"> visible.</w:t>
      </w:r>
    </w:p>
    <w:p w14:paraId="26748663" w14:textId="77777777" w:rsidR="00E7327D" w:rsidRPr="00E7327D" w:rsidRDefault="00E7327D" w:rsidP="33395F1E">
      <w:pPr>
        <w:shd w:val="clear" w:color="auto" w:fill="FFFFFF" w:themeFill="background1"/>
        <w:spacing w:after="150" w:line="276" w:lineRule="auto"/>
        <w:jc w:val="both"/>
        <w:rPr>
          <w:rFonts w:ascii="Arial" w:hAnsi="Arial" w:cs="Arial"/>
        </w:rPr>
      </w:pPr>
    </w:p>
    <w:p w14:paraId="08B4A9E3" w14:textId="6E0E7E60" w:rsidR="47E8A3E5" w:rsidRPr="00E7327D" w:rsidRDefault="6CFCE362" w:rsidP="33395F1E">
      <w:pPr>
        <w:pStyle w:val="Ttulo3"/>
        <w:shd w:val="clear" w:color="auto" w:fill="FFFFFF" w:themeFill="background1"/>
        <w:spacing w:before="0" w:after="150" w:line="276" w:lineRule="auto"/>
        <w:jc w:val="both"/>
        <w:rPr>
          <w:rFonts w:ascii="Arial" w:hAnsi="Arial" w:cs="Arial"/>
        </w:rPr>
      </w:pPr>
      <w:r w:rsidRPr="00E7327D">
        <w:rPr>
          <w:rFonts w:ascii="Arial" w:eastAsia="Helvetica" w:hAnsi="Arial" w:cs="Arial"/>
          <w:b/>
          <w:bCs/>
          <w:caps/>
          <w:color w:val="0A4149"/>
        </w:rPr>
        <w:t>From individual habits to collective awareness</w:t>
      </w:r>
    </w:p>
    <w:p w14:paraId="18282306" w14:textId="0FF4D5D8"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Digital tools can also help people see how individual actions connect to broader systems. Some </w:t>
      </w:r>
      <w:proofErr w:type="gramStart"/>
      <w:r w:rsidRPr="00E7327D">
        <w:rPr>
          <w:rFonts w:ascii="Arial" w:eastAsia="Encode Sans" w:hAnsi="Arial" w:cs="Arial"/>
          <w:color w:val="333333"/>
        </w:rPr>
        <w:t>apps</w:t>
      </w:r>
      <w:proofErr w:type="gramEnd"/>
      <w:r w:rsidRPr="00E7327D">
        <w:rPr>
          <w:rFonts w:ascii="Arial" w:eastAsia="Encode Sans" w:hAnsi="Arial" w:cs="Arial"/>
          <w:color w:val="333333"/>
        </w:rPr>
        <w:t xml:space="preserve"> </w:t>
      </w:r>
      <w:proofErr w:type="gramStart"/>
      <w:r w:rsidRPr="00E7327D">
        <w:rPr>
          <w:rFonts w:ascii="Arial" w:eastAsia="Encode Sans" w:hAnsi="Arial" w:cs="Arial"/>
          <w:color w:val="333333"/>
        </w:rPr>
        <w:t>link</w:t>
      </w:r>
      <w:proofErr w:type="gramEnd"/>
      <w:r w:rsidRPr="00E7327D">
        <w:rPr>
          <w:rFonts w:ascii="Arial" w:eastAsia="Encode Sans" w:hAnsi="Arial" w:cs="Arial"/>
          <w:color w:val="333333"/>
        </w:rPr>
        <w:t xml:space="preserve"> personal habits to collective data, community initiatives or global goals, reinforcing the idea that waste reduction is not only an individual responsibility. In shared contexts, such as households, schools or communities, technology can support cooperation rather than comparison.</w:t>
      </w:r>
    </w:p>
    <w:p w14:paraId="1D1C729A" w14:textId="0BBCEBA2"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 xml:space="preserve">Apps and tools do not reduce waste on their own. They support reflection, learning and motivation, but real change happens through habits, systems and collective choices. And when used thoughtfully, technology becomes a companion rather than a </w:t>
      </w:r>
      <w:proofErr w:type="gramStart"/>
      <w:r w:rsidRPr="00E7327D">
        <w:rPr>
          <w:rFonts w:ascii="Arial" w:eastAsia="Encode Sans" w:hAnsi="Arial" w:cs="Arial"/>
          <w:color w:val="333333"/>
        </w:rPr>
        <w:t>driver</w:t>
      </w:r>
      <w:proofErr w:type="gramEnd"/>
      <w:r w:rsidRPr="00E7327D">
        <w:rPr>
          <w:rFonts w:ascii="Arial" w:eastAsia="Encode Sans" w:hAnsi="Arial" w:cs="Arial"/>
          <w:color w:val="333333"/>
        </w:rPr>
        <w:t>. It helps people notice their progress, understand their impact and stay engaged over time.</w:t>
      </w:r>
    </w:p>
    <w:p w14:paraId="1625EFC4" w14:textId="00D418DB" w:rsidR="47E8A3E5" w:rsidRPr="00E7327D" w:rsidRDefault="6CFCE362" w:rsidP="33395F1E">
      <w:pPr>
        <w:shd w:val="clear" w:color="auto" w:fill="FFFFFF" w:themeFill="background1"/>
        <w:spacing w:after="150" w:line="276" w:lineRule="auto"/>
        <w:jc w:val="both"/>
        <w:rPr>
          <w:rFonts w:ascii="Arial" w:hAnsi="Arial" w:cs="Arial"/>
        </w:rPr>
      </w:pPr>
      <w:r w:rsidRPr="00E7327D">
        <w:rPr>
          <w:rFonts w:ascii="Arial" w:eastAsia="Encode Sans" w:hAnsi="Arial" w:cs="Arial"/>
          <w:color w:val="333333"/>
        </w:rPr>
        <w:t>In a world where waste reduction often feels abstract, digital tools can help turn intention into awareness, and awareness into sustained action.</w:t>
      </w:r>
    </w:p>
    <w:p w14:paraId="41C34D8D" w14:textId="08C3293E" w:rsidR="47E8A3E5" w:rsidRPr="00E7327D" w:rsidRDefault="47E8A3E5" w:rsidP="33395F1E">
      <w:pPr>
        <w:spacing w:line="276" w:lineRule="auto"/>
        <w:jc w:val="both"/>
        <w:rPr>
          <w:rFonts w:ascii="Arial" w:hAnsi="Arial" w:cs="Arial"/>
        </w:rPr>
      </w:pPr>
    </w:p>
    <w:sectPr w:rsidR="47E8A3E5" w:rsidRPr="00E7327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textHash int2:hashCode="MPehbFGjV0HSNf" int2:id="5WgNvB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7900F"/>
    <w:multiLevelType w:val="hybridMultilevel"/>
    <w:tmpl w:val="9612B9EC"/>
    <w:lvl w:ilvl="0" w:tplc="3ECC7C2C">
      <w:start w:val="1"/>
      <w:numFmt w:val="bullet"/>
      <w:lvlText w:val=""/>
      <w:lvlJc w:val="left"/>
      <w:pPr>
        <w:ind w:left="720" w:hanging="360"/>
      </w:pPr>
      <w:rPr>
        <w:rFonts w:ascii="Symbol" w:hAnsi="Symbol" w:hint="default"/>
      </w:rPr>
    </w:lvl>
    <w:lvl w:ilvl="1" w:tplc="325A30F0">
      <w:start w:val="1"/>
      <w:numFmt w:val="bullet"/>
      <w:lvlText w:val="o"/>
      <w:lvlJc w:val="left"/>
      <w:pPr>
        <w:ind w:left="1440" w:hanging="360"/>
      </w:pPr>
      <w:rPr>
        <w:rFonts w:ascii="Courier New" w:hAnsi="Courier New" w:hint="default"/>
      </w:rPr>
    </w:lvl>
    <w:lvl w:ilvl="2" w:tplc="C77A11DC">
      <w:start w:val="1"/>
      <w:numFmt w:val="bullet"/>
      <w:lvlText w:val=""/>
      <w:lvlJc w:val="left"/>
      <w:pPr>
        <w:ind w:left="2160" w:hanging="360"/>
      </w:pPr>
      <w:rPr>
        <w:rFonts w:ascii="Wingdings" w:hAnsi="Wingdings" w:hint="default"/>
      </w:rPr>
    </w:lvl>
    <w:lvl w:ilvl="3" w:tplc="801E9C8C">
      <w:start w:val="1"/>
      <w:numFmt w:val="bullet"/>
      <w:lvlText w:val=""/>
      <w:lvlJc w:val="left"/>
      <w:pPr>
        <w:ind w:left="2880" w:hanging="360"/>
      </w:pPr>
      <w:rPr>
        <w:rFonts w:ascii="Symbol" w:hAnsi="Symbol" w:hint="default"/>
      </w:rPr>
    </w:lvl>
    <w:lvl w:ilvl="4" w:tplc="20AE0F7C">
      <w:start w:val="1"/>
      <w:numFmt w:val="bullet"/>
      <w:lvlText w:val="o"/>
      <w:lvlJc w:val="left"/>
      <w:pPr>
        <w:ind w:left="3600" w:hanging="360"/>
      </w:pPr>
      <w:rPr>
        <w:rFonts w:ascii="Courier New" w:hAnsi="Courier New" w:hint="default"/>
      </w:rPr>
    </w:lvl>
    <w:lvl w:ilvl="5" w:tplc="4DA0538A">
      <w:start w:val="1"/>
      <w:numFmt w:val="bullet"/>
      <w:lvlText w:val=""/>
      <w:lvlJc w:val="left"/>
      <w:pPr>
        <w:ind w:left="4320" w:hanging="360"/>
      </w:pPr>
      <w:rPr>
        <w:rFonts w:ascii="Wingdings" w:hAnsi="Wingdings" w:hint="default"/>
      </w:rPr>
    </w:lvl>
    <w:lvl w:ilvl="6" w:tplc="38709866">
      <w:start w:val="1"/>
      <w:numFmt w:val="bullet"/>
      <w:lvlText w:val=""/>
      <w:lvlJc w:val="left"/>
      <w:pPr>
        <w:ind w:left="5040" w:hanging="360"/>
      </w:pPr>
      <w:rPr>
        <w:rFonts w:ascii="Symbol" w:hAnsi="Symbol" w:hint="default"/>
      </w:rPr>
    </w:lvl>
    <w:lvl w:ilvl="7" w:tplc="22CAEB2E">
      <w:start w:val="1"/>
      <w:numFmt w:val="bullet"/>
      <w:lvlText w:val="o"/>
      <w:lvlJc w:val="left"/>
      <w:pPr>
        <w:ind w:left="5760" w:hanging="360"/>
      </w:pPr>
      <w:rPr>
        <w:rFonts w:ascii="Courier New" w:hAnsi="Courier New" w:hint="default"/>
      </w:rPr>
    </w:lvl>
    <w:lvl w:ilvl="8" w:tplc="FD2ACF8A">
      <w:start w:val="1"/>
      <w:numFmt w:val="bullet"/>
      <w:lvlText w:val=""/>
      <w:lvlJc w:val="left"/>
      <w:pPr>
        <w:ind w:left="6480" w:hanging="360"/>
      </w:pPr>
      <w:rPr>
        <w:rFonts w:ascii="Wingdings" w:hAnsi="Wingdings" w:hint="default"/>
      </w:rPr>
    </w:lvl>
  </w:abstractNum>
  <w:abstractNum w:abstractNumId="1" w15:restartNumberingAfterBreak="0">
    <w:nsid w:val="316EEAD5"/>
    <w:multiLevelType w:val="hybridMultilevel"/>
    <w:tmpl w:val="2DEC0A20"/>
    <w:lvl w:ilvl="0" w:tplc="CCCAFF3E">
      <w:start w:val="1"/>
      <w:numFmt w:val="bullet"/>
      <w:lvlText w:val=""/>
      <w:lvlJc w:val="left"/>
      <w:pPr>
        <w:ind w:left="720" w:hanging="360"/>
      </w:pPr>
      <w:rPr>
        <w:rFonts w:ascii="Symbol" w:hAnsi="Symbol" w:hint="default"/>
      </w:rPr>
    </w:lvl>
    <w:lvl w:ilvl="1" w:tplc="8446DBDC">
      <w:start w:val="1"/>
      <w:numFmt w:val="bullet"/>
      <w:lvlText w:val="o"/>
      <w:lvlJc w:val="left"/>
      <w:pPr>
        <w:ind w:left="1440" w:hanging="360"/>
      </w:pPr>
      <w:rPr>
        <w:rFonts w:ascii="Courier New" w:hAnsi="Courier New" w:hint="default"/>
      </w:rPr>
    </w:lvl>
    <w:lvl w:ilvl="2" w:tplc="450E79F8">
      <w:start w:val="1"/>
      <w:numFmt w:val="bullet"/>
      <w:lvlText w:val=""/>
      <w:lvlJc w:val="left"/>
      <w:pPr>
        <w:ind w:left="2160" w:hanging="360"/>
      </w:pPr>
      <w:rPr>
        <w:rFonts w:ascii="Wingdings" w:hAnsi="Wingdings" w:hint="default"/>
      </w:rPr>
    </w:lvl>
    <w:lvl w:ilvl="3" w:tplc="ABBA7850">
      <w:start w:val="1"/>
      <w:numFmt w:val="bullet"/>
      <w:lvlText w:val=""/>
      <w:lvlJc w:val="left"/>
      <w:pPr>
        <w:ind w:left="2880" w:hanging="360"/>
      </w:pPr>
      <w:rPr>
        <w:rFonts w:ascii="Symbol" w:hAnsi="Symbol" w:hint="default"/>
      </w:rPr>
    </w:lvl>
    <w:lvl w:ilvl="4" w:tplc="F894FC42">
      <w:start w:val="1"/>
      <w:numFmt w:val="bullet"/>
      <w:lvlText w:val="o"/>
      <w:lvlJc w:val="left"/>
      <w:pPr>
        <w:ind w:left="3600" w:hanging="360"/>
      </w:pPr>
      <w:rPr>
        <w:rFonts w:ascii="Courier New" w:hAnsi="Courier New" w:hint="default"/>
      </w:rPr>
    </w:lvl>
    <w:lvl w:ilvl="5" w:tplc="36FA8BDC">
      <w:start w:val="1"/>
      <w:numFmt w:val="bullet"/>
      <w:lvlText w:val=""/>
      <w:lvlJc w:val="left"/>
      <w:pPr>
        <w:ind w:left="4320" w:hanging="360"/>
      </w:pPr>
      <w:rPr>
        <w:rFonts w:ascii="Wingdings" w:hAnsi="Wingdings" w:hint="default"/>
      </w:rPr>
    </w:lvl>
    <w:lvl w:ilvl="6" w:tplc="02BA0648">
      <w:start w:val="1"/>
      <w:numFmt w:val="bullet"/>
      <w:lvlText w:val=""/>
      <w:lvlJc w:val="left"/>
      <w:pPr>
        <w:ind w:left="5040" w:hanging="360"/>
      </w:pPr>
      <w:rPr>
        <w:rFonts w:ascii="Symbol" w:hAnsi="Symbol" w:hint="default"/>
      </w:rPr>
    </w:lvl>
    <w:lvl w:ilvl="7" w:tplc="4866D2B0">
      <w:start w:val="1"/>
      <w:numFmt w:val="bullet"/>
      <w:lvlText w:val="o"/>
      <w:lvlJc w:val="left"/>
      <w:pPr>
        <w:ind w:left="5760" w:hanging="360"/>
      </w:pPr>
      <w:rPr>
        <w:rFonts w:ascii="Courier New" w:hAnsi="Courier New" w:hint="default"/>
      </w:rPr>
    </w:lvl>
    <w:lvl w:ilvl="8" w:tplc="49607B90">
      <w:start w:val="1"/>
      <w:numFmt w:val="bullet"/>
      <w:lvlText w:val=""/>
      <w:lvlJc w:val="left"/>
      <w:pPr>
        <w:ind w:left="6480" w:hanging="360"/>
      </w:pPr>
      <w:rPr>
        <w:rFonts w:ascii="Wingdings" w:hAnsi="Wingdings" w:hint="default"/>
      </w:rPr>
    </w:lvl>
  </w:abstractNum>
  <w:abstractNum w:abstractNumId="2" w15:restartNumberingAfterBreak="0">
    <w:nsid w:val="513A89D4"/>
    <w:multiLevelType w:val="hybridMultilevel"/>
    <w:tmpl w:val="47F854FC"/>
    <w:lvl w:ilvl="0" w:tplc="AF2A7FC2">
      <w:start w:val="1"/>
      <w:numFmt w:val="bullet"/>
      <w:lvlText w:val=""/>
      <w:lvlJc w:val="left"/>
      <w:pPr>
        <w:ind w:left="720" w:hanging="360"/>
      </w:pPr>
      <w:rPr>
        <w:rFonts w:ascii="Symbol" w:hAnsi="Symbol" w:hint="default"/>
      </w:rPr>
    </w:lvl>
    <w:lvl w:ilvl="1" w:tplc="A2506362">
      <w:start w:val="1"/>
      <w:numFmt w:val="bullet"/>
      <w:lvlText w:val="o"/>
      <w:lvlJc w:val="left"/>
      <w:pPr>
        <w:ind w:left="1440" w:hanging="360"/>
      </w:pPr>
      <w:rPr>
        <w:rFonts w:ascii="Courier New" w:hAnsi="Courier New" w:hint="default"/>
      </w:rPr>
    </w:lvl>
    <w:lvl w:ilvl="2" w:tplc="27820A08">
      <w:start w:val="1"/>
      <w:numFmt w:val="bullet"/>
      <w:lvlText w:val=""/>
      <w:lvlJc w:val="left"/>
      <w:pPr>
        <w:ind w:left="2160" w:hanging="360"/>
      </w:pPr>
      <w:rPr>
        <w:rFonts w:ascii="Wingdings" w:hAnsi="Wingdings" w:hint="default"/>
      </w:rPr>
    </w:lvl>
    <w:lvl w:ilvl="3" w:tplc="358CC510">
      <w:start w:val="1"/>
      <w:numFmt w:val="bullet"/>
      <w:lvlText w:val=""/>
      <w:lvlJc w:val="left"/>
      <w:pPr>
        <w:ind w:left="2880" w:hanging="360"/>
      </w:pPr>
      <w:rPr>
        <w:rFonts w:ascii="Symbol" w:hAnsi="Symbol" w:hint="default"/>
      </w:rPr>
    </w:lvl>
    <w:lvl w:ilvl="4" w:tplc="6C1E3FEE">
      <w:start w:val="1"/>
      <w:numFmt w:val="bullet"/>
      <w:lvlText w:val="o"/>
      <w:lvlJc w:val="left"/>
      <w:pPr>
        <w:ind w:left="3600" w:hanging="360"/>
      </w:pPr>
      <w:rPr>
        <w:rFonts w:ascii="Courier New" w:hAnsi="Courier New" w:hint="default"/>
      </w:rPr>
    </w:lvl>
    <w:lvl w:ilvl="5" w:tplc="E306ED5E">
      <w:start w:val="1"/>
      <w:numFmt w:val="bullet"/>
      <w:lvlText w:val=""/>
      <w:lvlJc w:val="left"/>
      <w:pPr>
        <w:ind w:left="4320" w:hanging="360"/>
      </w:pPr>
      <w:rPr>
        <w:rFonts w:ascii="Wingdings" w:hAnsi="Wingdings" w:hint="default"/>
      </w:rPr>
    </w:lvl>
    <w:lvl w:ilvl="6" w:tplc="E2265668">
      <w:start w:val="1"/>
      <w:numFmt w:val="bullet"/>
      <w:lvlText w:val=""/>
      <w:lvlJc w:val="left"/>
      <w:pPr>
        <w:ind w:left="5040" w:hanging="360"/>
      </w:pPr>
      <w:rPr>
        <w:rFonts w:ascii="Symbol" w:hAnsi="Symbol" w:hint="default"/>
      </w:rPr>
    </w:lvl>
    <w:lvl w:ilvl="7" w:tplc="2E54DCFA">
      <w:start w:val="1"/>
      <w:numFmt w:val="bullet"/>
      <w:lvlText w:val="o"/>
      <w:lvlJc w:val="left"/>
      <w:pPr>
        <w:ind w:left="5760" w:hanging="360"/>
      </w:pPr>
      <w:rPr>
        <w:rFonts w:ascii="Courier New" w:hAnsi="Courier New" w:hint="default"/>
      </w:rPr>
    </w:lvl>
    <w:lvl w:ilvl="8" w:tplc="EA62714A">
      <w:start w:val="1"/>
      <w:numFmt w:val="bullet"/>
      <w:lvlText w:val=""/>
      <w:lvlJc w:val="left"/>
      <w:pPr>
        <w:ind w:left="6480" w:hanging="360"/>
      </w:pPr>
      <w:rPr>
        <w:rFonts w:ascii="Wingdings" w:hAnsi="Wingdings" w:hint="default"/>
      </w:rPr>
    </w:lvl>
  </w:abstractNum>
  <w:abstractNum w:abstractNumId="3" w15:restartNumberingAfterBreak="0">
    <w:nsid w:val="5B7D1EF7"/>
    <w:multiLevelType w:val="hybridMultilevel"/>
    <w:tmpl w:val="E200BDFA"/>
    <w:lvl w:ilvl="0" w:tplc="C76CECB6">
      <w:start w:val="1"/>
      <w:numFmt w:val="bullet"/>
      <w:lvlText w:val=""/>
      <w:lvlJc w:val="left"/>
      <w:pPr>
        <w:ind w:left="720" w:hanging="360"/>
      </w:pPr>
      <w:rPr>
        <w:rFonts w:ascii="Symbol" w:hAnsi="Symbol" w:hint="default"/>
      </w:rPr>
    </w:lvl>
    <w:lvl w:ilvl="1" w:tplc="84868DC2">
      <w:start w:val="1"/>
      <w:numFmt w:val="bullet"/>
      <w:lvlText w:val="o"/>
      <w:lvlJc w:val="left"/>
      <w:pPr>
        <w:ind w:left="1440" w:hanging="360"/>
      </w:pPr>
      <w:rPr>
        <w:rFonts w:ascii="Courier New" w:hAnsi="Courier New" w:hint="default"/>
      </w:rPr>
    </w:lvl>
    <w:lvl w:ilvl="2" w:tplc="BE3226A0">
      <w:start w:val="1"/>
      <w:numFmt w:val="bullet"/>
      <w:lvlText w:val=""/>
      <w:lvlJc w:val="left"/>
      <w:pPr>
        <w:ind w:left="2160" w:hanging="360"/>
      </w:pPr>
      <w:rPr>
        <w:rFonts w:ascii="Wingdings" w:hAnsi="Wingdings" w:hint="default"/>
      </w:rPr>
    </w:lvl>
    <w:lvl w:ilvl="3" w:tplc="4EF8156E">
      <w:start w:val="1"/>
      <w:numFmt w:val="bullet"/>
      <w:lvlText w:val=""/>
      <w:lvlJc w:val="left"/>
      <w:pPr>
        <w:ind w:left="2880" w:hanging="360"/>
      </w:pPr>
      <w:rPr>
        <w:rFonts w:ascii="Symbol" w:hAnsi="Symbol" w:hint="default"/>
      </w:rPr>
    </w:lvl>
    <w:lvl w:ilvl="4" w:tplc="9AB4641A">
      <w:start w:val="1"/>
      <w:numFmt w:val="bullet"/>
      <w:lvlText w:val="o"/>
      <w:lvlJc w:val="left"/>
      <w:pPr>
        <w:ind w:left="3600" w:hanging="360"/>
      </w:pPr>
      <w:rPr>
        <w:rFonts w:ascii="Courier New" w:hAnsi="Courier New" w:hint="default"/>
      </w:rPr>
    </w:lvl>
    <w:lvl w:ilvl="5" w:tplc="C4E06398">
      <w:start w:val="1"/>
      <w:numFmt w:val="bullet"/>
      <w:lvlText w:val=""/>
      <w:lvlJc w:val="left"/>
      <w:pPr>
        <w:ind w:left="4320" w:hanging="360"/>
      </w:pPr>
      <w:rPr>
        <w:rFonts w:ascii="Wingdings" w:hAnsi="Wingdings" w:hint="default"/>
      </w:rPr>
    </w:lvl>
    <w:lvl w:ilvl="6" w:tplc="46C6834E">
      <w:start w:val="1"/>
      <w:numFmt w:val="bullet"/>
      <w:lvlText w:val=""/>
      <w:lvlJc w:val="left"/>
      <w:pPr>
        <w:ind w:left="5040" w:hanging="360"/>
      </w:pPr>
      <w:rPr>
        <w:rFonts w:ascii="Symbol" w:hAnsi="Symbol" w:hint="default"/>
      </w:rPr>
    </w:lvl>
    <w:lvl w:ilvl="7" w:tplc="D7F2D7B8">
      <w:start w:val="1"/>
      <w:numFmt w:val="bullet"/>
      <w:lvlText w:val="o"/>
      <w:lvlJc w:val="left"/>
      <w:pPr>
        <w:ind w:left="5760" w:hanging="360"/>
      </w:pPr>
      <w:rPr>
        <w:rFonts w:ascii="Courier New" w:hAnsi="Courier New" w:hint="default"/>
      </w:rPr>
    </w:lvl>
    <w:lvl w:ilvl="8" w:tplc="36EA2DE2">
      <w:start w:val="1"/>
      <w:numFmt w:val="bullet"/>
      <w:lvlText w:val=""/>
      <w:lvlJc w:val="left"/>
      <w:pPr>
        <w:ind w:left="6480" w:hanging="360"/>
      </w:pPr>
      <w:rPr>
        <w:rFonts w:ascii="Wingdings" w:hAnsi="Wingdings" w:hint="default"/>
      </w:rPr>
    </w:lvl>
  </w:abstractNum>
  <w:abstractNum w:abstractNumId="4" w15:restartNumberingAfterBreak="0">
    <w:nsid w:val="74D44D28"/>
    <w:multiLevelType w:val="hybridMultilevel"/>
    <w:tmpl w:val="022A75F2"/>
    <w:lvl w:ilvl="0" w:tplc="33D83614">
      <w:start w:val="1"/>
      <w:numFmt w:val="bullet"/>
      <w:lvlText w:val=""/>
      <w:lvlJc w:val="left"/>
      <w:pPr>
        <w:ind w:left="720" w:hanging="360"/>
      </w:pPr>
      <w:rPr>
        <w:rFonts w:ascii="Symbol" w:hAnsi="Symbol" w:hint="default"/>
      </w:rPr>
    </w:lvl>
    <w:lvl w:ilvl="1" w:tplc="23A49DD2">
      <w:start w:val="1"/>
      <w:numFmt w:val="bullet"/>
      <w:lvlText w:val="o"/>
      <w:lvlJc w:val="left"/>
      <w:pPr>
        <w:ind w:left="1440" w:hanging="360"/>
      </w:pPr>
      <w:rPr>
        <w:rFonts w:ascii="Courier New" w:hAnsi="Courier New" w:hint="default"/>
      </w:rPr>
    </w:lvl>
    <w:lvl w:ilvl="2" w:tplc="1F5ED712">
      <w:start w:val="1"/>
      <w:numFmt w:val="bullet"/>
      <w:lvlText w:val=""/>
      <w:lvlJc w:val="left"/>
      <w:pPr>
        <w:ind w:left="2160" w:hanging="360"/>
      </w:pPr>
      <w:rPr>
        <w:rFonts w:ascii="Wingdings" w:hAnsi="Wingdings" w:hint="default"/>
      </w:rPr>
    </w:lvl>
    <w:lvl w:ilvl="3" w:tplc="74D487F6">
      <w:start w:val="1"/>
      <w:numFmt w:val="bullet"/>
      <w:lvlText w:val=""/>
      <w:lvlJc w:val="left"/>
      <w:pPr>
        <w:ind w:left="2880" w:hanging="360"/>
      </w:pPr>
      <w:rPr>
        <w:rFonts w:ascii="Symbol" w:hAnsi="Symbol" w:hint="default"/>
      </w:rPr>
    </w:lvl>
    <w:lvl w:ilvl="4" w:tplc="47783CA0">
      <w:start w:val="1"/>
      <w:numFmt w:val="bullet"/>
      <w:lvlText w:val="o"/>
      <w:lvlJc w:val="left"/>
      <w:pPr>
        <w:ind w:left="3600" w:hanging="360"/>
      </w:pPr>
      <w:rPr>
        <w:rFonts w:ascii="Courier New" w:hAnsi="Courier New" w:hint="default"/>
      </w:rPr>
    </w:lvl>
    <w:lvl w:ilvl="5" w:tplc="37C6395E">
      <w:start w:val="1"/>
      <w:numFmt w:val="bullet"/>
      <w:lvlText w:val=""/>
      <w:lvlJc w:val="left"/>
      <w:pPr>
        <w:ind w:left="4320" w:hanging="360"/>
      </w:pPr>
      <w:rPr>
        <w:rFonts w:ascii="Wingdings" w:hAnsi="Wingdings" w:hint="default"/>
      </w:rPr>
    </w:lvl>
    <w:lvl w:ilvl="6" w:tplc="1DF83066">
      <w:start w:val="1"/>
      <w:numFmt w:val="bullet"/>
      <w:lvlText w:val=""/>
      <w:lvlJc w:val="left"/>
      <w:pPr>
        <w:ind w:left="5040" w:hanging="360"/>
      </w:pPr>
      <w:rPr>
        <w:rFonts w:ascii="Symbol" w:hAnsi="Symbol" w:hint="default"/>
      </w:rPr>
    </w:lvl>
    <w:lvl w:ilvl="7" w:tplc="0C1A9D2A">
      <w:start w:val="1"/>
      <w:numFmt w:val="bullet"/>
      <w:lvlText w:val="o"/>
      <w:lvlJc w:val="left"/>
      <w:pPr>
        <w:ind w:left="5760" w:hanging="360"/>
      </w:pPr>
      <w:rPr>
        <w:rFonts w:ascii="Courier New" w:hAnsi="Courier New" w:hint="default"/>
      </w:rPr>
    </w:lvl>
    <w:lvl w:ilvl="8" w:tplc="C9F2F33A">
      <w:start w:val="1"/>
      <w:numFmt w:val="bullet"/>
      <w:lvlText w:val=""/>
      <w:lvlJc w:val="left"/>
      <w:pPr>
        <w:ind w:left="6480" w:hanging="360"/>
      </w:pPr>
      <w:rPr>
        <w:rFonts w:ascii="Wingdings" w:hAnsi="Wingdings" w:hint="default"/>
      </w:rPr>
    </w:lvl>
  </w:abstractNum>
  <w:abstractNum w:abstractNumId="5" w15:restartNumberingAfterBreak="0">
    <w:nsid w:val="7585E833"/>
    <w:multiLevelType w:val="hybridMultilevel"/>
    <w:tmpl w:val="E36E97B0"/>
    <w:lvl w:ilvl="0" w:tplc="C9204CBC">
      <w:start w:val="1"/>
      <w:numFmt w:val="bullet"/>
      <w:lvlText w:val=""/>
      <w:lvlJc w:val="left"/>
      <w:pPr>
        <w:ind w:left="720" w:hanging="360"/>
      </w:pPr>
      <w:rPr>
        <w:rFonts w:ascii="Symbol" w:hAnsi="Symbol" w:hint="default"/>
      </w:rPr>
    </w:lvl>
    <w:lvl w:ilvl="1" w:tplc="4692A936">
      <w:start w:val="1"/>
      <w:numFmt w:val="bullet"/>
      <w:lvlText w:val="o"/>
      <w:lvlJc w:val="left"/>
      <w:pPr>
        <w:ind w:left="1440" w:hanging="360"/>
      </w:pPr>
      <w:rPr>
        <w:rFonts w:ascii="Courier New" w:hAnsi="Courier New" w:hint="default"/>
      </w:rPr>
    </w:lvl>
    <w:lvl w:ilvl="2" w:tplc="16F62970">
      <w:start w:val="1"/>
      <w:numFmt w:val="bullet"/>
      <w:lvlText w:val=""/>
      <w:lvlJc w:val="left"/>
      <w:pPr>
        <w:ind w:left="2160" w:hanging="360"/>
      </w:pPr>
      <w:rPr>
        <w:rFonts w:ascii="Wingdings" w:hAnsi="Wingdings" w:hint="default"/>
      </w:rPr>
    </w:lvl>
    <w:lvl w:ilvl="3" w:tplc="234A26F2">
      <w:start w:val="1"/>
      <w:numFmt w:val="bullet"/>
      <w:lvlText w:val=""/>
      <w:lvlJc w:val="left"/>
      <w:pPr>
        <w:ind w:left="2880" w:hanging="360"/>
      </w:pPr>
      <w:rPr>
        <w:rFonts w:ascii="Symbol" w:hAnsi="Symbol" w:hint="default"/>
      </w:rPr>
    </w:lvl>
    <w:lvl w:ilvl="4" w:tplc="7CAC5352">
      <w:start w:val="1"/>
      <w:numFmt w:val="bullet"/>
      <w:lvlText w:val="o"/>
      <w:lvlJc w:val="left"/>
      <w:pPr>
        <w:ind w:left="3600" w:hanging="360"/>
      </w:pPr>
      <w:rPr>
        <w:rFonts w:ascii="Courier New" w:hAnsi="Courier New" w:hint="default"/>
      </w:rPr>
    </w:lvl>
    <w:lvl w:ilvl="5" w:tplc="04BAC3A4">
      <w:start w:val="1"/>
      <w:numFmt w:val="bullet"/>
      <w:lvlText w:val=""/>
      <w:lvlJc w:val="left"/>
      <w:pPr>
        <w:ind w:left="4320" w:hanging="360"/>
      </w:pPr>
      <w:rPr>
        <w:rFonts w:ascii="Wingdings" w:hAnsi="Wingdings" w:hint="default"/>
      </w:rPr>
    </w:lvl>
    <w:lvl w:ilvl="6" w:tplc="1DA6DC1C">
      <w:start w:val="1"/>
      <w:numFmt w:val="bullet"/>
      <w:lvlText w:val=""/>
      <w:lvlJc w:val="left"/>
      <w:pPr>
        <w:ind w:left="5040" w:hanging="360"/>
      </w:pPr>
      <w:rPr>
        <w:rFonts w:ascii="Symbol" w:hAnsi="Symbol" w:hint="default"/>
      </w:rPr>
    </w:lvl>
    <w:lvl w:ilvl="7" w:tplc="B93A978A">
      <w:start w:val="1"/>
      <w:numFmt w:val="bullet"/>
      <w:lvlText w:val="o"/>
      <w:lvlJc w:val="left"/>
      <w:pPr>
        <w:ind w:left="5760" w:hanging="360"/>
      </w:pPr>
      <w:rPr>
        <w:rFonts w:ascii="Courier New" w:hAnsi="Courier New" w:hint="default"/>
      </w:rPr>
    </w:lvl>
    <w:lvl w:ilvl="8" w:tplc="2AB857E0">
      <w:start w:val="1"/>
      <w:numFmt w:val="bullet"/>
      <w:lvlText w:val=""/>
      <w:lvlJc w:val="left"/>
      <w:pPr>
        <w:ind w:left="6480" w:hanging="360"/>
      </w:pPr>
      <w:rPr>
        <w:rFonts w:ascii="Wingdings" w:hAnsi="Wingdings" w:hint="default"/>
      </w:rPr>
    </w:lvl>
  </w:abstractNum>
  <w:abstractNum w:abstractNumId="6" w15:restartNumberingAfterBreak="0">
    <w:nsid w:val="79DFC8BA"/>
    <w:multiLevelType w:val="hybridMultilevel"/>
    <w:tmpl w:val="20BA0894"/>
    <w:lvl w:ilvl="0" w:tplc="8370CD70">
      <w:start w:val="1"/>
      <w:numFmt w:val="bullet"/>
      <w:lvlText w:val=""/>
      <w:lvlJc w:val="left"/>
      <w:pPr>
        <w:ind w:left="720" w:hanging="360"/>
      </w:pPr>
      <w:rPr>
        <w:rFonts w:ascii="Symbol" w:hAnsi="Symbol" w:hint="default"/>
      </w:rPr>
    </w:lvl>
    <w:lvl w:ilvl="1" w:tplc="CCA8BD94">
      <w:start w:val="1"/>
      <w:numFmt w:val="bullet"/>
      <w:lvlText w:val="o"/>
      <w:lvlJc w:val="left"/>
      <w:pPr>
        <w:ind w:left="1440" w:hanging="360"/>
      </w:pPr>
      <w:rPr>
        <w:rFonts w:ascii="Courier New" w:hAnsi="Courier New" w:hint="default"/>
      </w:rPr>
    </w:lvl>
    <w:lvl w:ilvl="2" w:tplc="6A885310">
      <w:start w:val="1"/>
      <w:numFmt w:val="bullet"/>
      <w:lvlText w:val=""/>
      <w:lvlJc w:val="left"/>
      <w:pPr>
        <w:ind w:left="2160" w:hanging="360"/>
      </w:pPr>
      <w:rPr>
        <w:rFonts w:ascii="Wingdings" w:hAnsi="Wingdings" w:hint="default"/>
      </w:rPr>
    </w:lvl>
    <w:lvl w:ilvl="3" w:tplc="F1BAF178">
      <w:start w:val="1"/>
      <w:numFmt w:val="bullet"/>
      <w:lvlText w:val=""/>
      <w:lvlJc w:val="left"/>
      <w:pPr>
        <w:ind w:left="2880" w:hanging="360"/>
      </w:pPr>
      <w:rPr>
        <w:rFonts w:ascii="Symbol" w:hAnsi="Symbol" w:hint="default"/>
      </w:rPr>
    </w:lvl>
    <w:lvl w:ilvl="4" w:tplc="3F4A7964">
      <w:start w:val="1"/>
      <w:numFmt w:val="bullet"/>
      <w:lvlText w:val="o"/>
      <w:lvlJc w:val="left"/>
      <w:pPr>
        <w:ind w:left="3600" w:hanging="360"/>
      </w:pPr>
      <w:rPr>
        <w:rFonts w:ascii="Courier New" w:hAnsi="Courier New" w:hint="default"/>
      </w:rPr>
    </w:lvl>
    <w:lvl w:ilvl="5" w:tplc="53D6C7F8">
      <w:start w:val="1"/>
      <w:numFmt w:val="bullet"/>
      <w:lvlText w:val=""/>
      <w:lvlJc w:val="left"/>
      <w:pPr>
        <w:ind w:left="4320" w:hanging="360"/>
      </w:pPr>
      <w:rPr>
        <w:rFonts w:ascii="Wingdings" w:hAnsi="Wingdings" w:hint="default"/>
      </w:rPr>
    </w:lvl>
    <w:lvl w:ilvl="6" w:tplc="2BBC19B2">
      <w:start w:val="1"/>
      <w:numFmt w:val="bullet"/>
      <w:lvlText w:val=""/>
      <w:lvlJc w:val="left"/>
      <w:pPr>
        <w:ind w:left="5040" w:hanging="360"/>
      </w:pPr>
      <w:rPr>
        <w:rFonts w:ascii="Symbol" w:hAnsi="Symbol" w:hint="default"/>
      </w:rPr>
    </w:lvl>
    <w:lvl w:ilvl="7" w:tplc="28E4F560">
      <w:start w:val="1"/>
      <w:numFmt w:val="bullet"/>
      <w:lvlText w:val="o"/>
      <w:lvlJc w:val="left"/>
      <w:pPr>
        <w:ind w:left="5760" w:hanging="360"/>
      </w:pPr>
      <w:rPr>
        <w:rFonts w:ascii="Courier New" w:hAnsi="Courier New" w:hint="default"/>
      </w:rPr>
    </w:lvl>
    <w:lvl w:ilvl="8" w:tplc="055298D0">
      <w:start w:val="1"/>
      <w:numFmt w:val="bullet"/>
      <w:lvlText w:val=""/>
      <w:lvlJc w:val="left"/>
      <w:pPr>
        <w:ind w:left="6480" w:hanging="360"/>
      </w:pPr>
      <w:rPr>
        <w:rFonts w:ascii="Wingdings" w:hAnsi="Wingdings" w:hint="default"/>
      </w:rPr>
    </w:lvl>
  </w:abstractNum>
  <w:abstractNum w:abstractNumId="7" w15:restartNumberingAfterBreak="0">
    <w:nsid w:val="7A0D1AF2"/>
    <w:multiLevelType w:val="hybridMultilevel"/>
    <w:tmpl w:val="C5C2175C"/>
    <w:lvl w:ilvl="0" w:tplc="75F000C6">
      <w:start w:val="1"/>
      <w:numFmt w:val="bullet"/>
      <w:lvlText w:val=""/>
      <w:lvlJc w:val="left"/>
      <w:pPr>
        <w:ind w:left="720" w:hanging="360"/>
      </w:pPr>
      <w:rPr>
        <w:rFonts w:ascii="Symbol" w:hAnsi="Symbol" w:hint="default"/>
      </w:rPr>
    </w:lvl>
    <w:lvl w:ilvl="1" w:tplc="EAD4652C">
      <w:start w:val="1"/>
      <w:numFmt w:val="bullet"/>
      <w:lvlText w:val="o"/>
      <w:lvlJc w:val="left"/>
      <w:pPr>
        <w:ind w:left="1440" w:hanging="360"/>
      </w:pPr>
      <w:rPr>
        <w:rFonts w:ascii="Courier New" w:hAnsi="Courier New" w:hint="default"/>
      </w:rPr>
    </w:lvl>
    <w:lvl w:ilvl="2" w:tplc="9FCA96DC">
      <w:start w:val="1"/>
      <w:numFmt w:val="bullet"/>
      <w:lvlText w:val=""/>
      <w:lvlJc w:val="left"/>
      <w:pPr>
        <w:ind w:left="2160" w:hanging="360"/>
      </w:pPr>
      <w:rPr>
        <w:rFonts w:ascii="Wingdings" w:hAnsi="Wingdings" w:hint="default"/>
      </w:rPr>
    </w:lvl>
    <w:lvl w:ilvl="3" w:tplc="EDDE0A7A">
      <w:start w:val="1"/>
      <w:numFmt w:val="bullet"/>
      <w:lvlText w:val=""/>
      <w:lvlJc w:val="left"/>
      <w:pPr>
        <w:ind w:left="2880" w:hanging="360"/>
      </w:pPr>
      <w:rPr>
        <w:rFonts w:ascii="Symbol" w:hAnsi="Symbol" w:hint="default"/>
      </w:rPr>
    </w:lvl>
    <w:lvl w:ilvl="4" w:tplc="33DE42F8">
      <w:start w:val="1"/>
      <w:numFmt w:val="bullet"/>
      <w:lvlText w:val="o"/>
      <w:lvlJc w:val="left"/>
      <w:pPr>
        <w:ind w:left="3600" w:hanging="360"/>
      </w:pPr>
      <w:rPr>
        <w:rFonts w:ascii="Courier New" w:hAnsi="Courier New" w:hint="default"/>
      </w:rPr>
    </w:lvl>
    <w:lvl w:ilvl="5" w:tplc="8B8CFE1A">
      <w:start w:val="1"/>
      <w:numFmt w:val="bullet"/>
      <w:lvlText w:val=""/>
      <w:lvlJc w:val="left"/>
      <w:pPr>
        <w:ind w:left="4320" w:hanging="360"/>
      </w:pPr>
      <w:rPr>
        <w:rFonts w:ascii="Wingdings" w:hAnsi="Wingdings" w:hint="default"/>
      </w:rPr>
    </w:lvl>
    <w:lvl w:ilvl="6" w:tplc="FA66CF48">
      <w:start w:val="1"/>
      <w:numFmt w:val="bullet"/>
      <w:lvlText w:val=""/>
      <w:lvlJc w:val="left"/>
      <w:pPr>
        <w:ind w:left="5040" w:hanging="360"/>
      </w:pPr>
      <w:rPr>
        <w:rFonts w:ascii="Symbol" w:hAnsi="Symbol" w:hint="default"/>
      </w:rPr>
    </w:lvl>
    <w:lvl w:ilvl="7" w:tplc="B3F2BA88">
      <w:start w:val="1"/>
      <w:numFmt w:val="bullet"/>
      <w:lvlText w:val="o"/>
      <w:lvlJc w:val="left"/>
      <w:pPr>
        <w:ind w:left="5760" w:hanging="360"/>
      </w:pPr>
      <w:rPr>
        <w:rFonts w:ascii="Courier New" w:hAnsi="Courier New" w:hint="default"/>
      </w:rPr>
    </w:lvl>
    <w:lvl w:ilvl="8" w:tplc="ADC4E03A">
      <w:start w:val="1"/>
      <w:numFmt w:val="bullet"/>
      <w:lvlText w:val=""/>
      <w:lvlJc w:val="left"/>
      <w:pPr>
        <w:ind w:left="6480" w:hanging="360"/>
      </w:pPr>
      <w:rPr>
        <w:rFonts w:ascii="Wingdings" w:hAnsi="Wingdings" w:hint="default"/>
      </w:rPr>
    </w:lvl>
  </w:abstractNum>
  <w:num w:numId="1" w16cid:durableId="1357383859">
    <w:abstractNumId w:val="6"/>
  </w:num>
  <w:num w:numId="2" w16cid:durableId="818571132">
    <w:abstractNumId w:val="3"/>
  </w:num>
  <w:num w:numId="3" w16cid:durableId="1748305656">
    <w:abstractNumId w:val="7"/>
  </w:num>
  <w:num w:numId="4" w16cid:durableId="2012222872">
    <w:abstractNumId w:val="0"/>
  </w:num>
  <w:num w:numId="5" w16cid:durableId="670571841">
    <w:abstractNumId w:val="5"/>
  </w:num>
  <w:num w:numId="6" w16cid:durableId="628438227">
    <w:abstractNumId w:val="4"/>
  </w:num>
  <w:num w:numId="7" w16cid:durableId="1041513741">
    <w:abstractNumId w:val="2"/>
  </w:num>
  <w:num w:numId="8" w16cid:durableId="1847817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EBBAC7"/>
    <w:rsid w:val="0008E77F"/>
    <w:rsid w:val="00B060F8"/>
    <w:rsid w:val="00E7327D"/>
    <w:rsid w:val="05134B7F"/>
    <w:rsid w:val="28A9EE18"/>
    <w:rsid w:val="31044A9B"/>
    <w:rsid w:val="33395F1E"/>
    <w:rsid w:val="3FDAB201"/>
    <w:rsid w:val="47E8A3E5"/>
    <w:rsid w:val="47FDA6D8"/>
    <w:rsid w:val="5526DF42"/>
    <w:rsid w:val="5D83F5BF"/>
    <w:rsid w:val="6CFCE362"/>
    <w:rsid w:val="78EBBA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BBAC7"/>
  <w15:chartTrackingRefBased/>
  <w15:docId w15:val="{811FFAA5-3E62-411F-A421-25E764147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3FDAB201"/>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32"/>
      <w:szCs w:val="32"/>
    </w:rPr>
  </w:style>
  <w:style w:type="paragraph" w:styleId="Prrafodelista">
    <w:name w:val="List Paragraph"/>
    <w:basedOn w:val="Normal"/>
    <w:uiPriority w:val="34"/>
    <w:qFormat/>
    <w:rsid w:val="3FDAB201"/>
    <w:pPr>
      <w:ind w:left="720"/>
      <w:contextualSpacing/>
    </w:pPr>
  </w:style>
  <w:style w:type="character" w:styleId="Hipervnculo">
    <w:name w:val="Hyperlink"/>
    <w:basedOn w:val="Fuentedeprrafopredeter"/>
    <w:uiPriority w:val="99"/>
    <w:unhideWhenUsed/>
    <w:rsid w:val="33395F1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littleplasticfootprint.org/" TargetMode="External"/><Relationship Id="rId13" Type="http://schemas.openxmlformats.org/officeDocument/2006/relationships/hyperlink" Target="https://www.recyclecoach.com/"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toogoodtogo.com/es"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lioapp.com/es/" TargetMode="External"/><Relationship Id="rId5" Type="http://schemas.openxmlformats.org/officeDocument/2006/relationships/styles" Target="styles.xml"/><Relationship Id="rId15" Type="http://schemas.openxmlformats.org/officeDocument/2006/relationships/hyperlink" Target="https://www.refill.org.uk/" TargetMode="External"/><Relationship Id="rId23" Type="http://schemas.microsoft.com/office/2020/10/relationships/intelligence" Target="intelligence2.xml"/><Relationship Id="rId10" Type="http://schemas.openxmlformats.org/officeDocument/2006/relationships/hyperlink" Target="https://actnow.aworld.org/" TargetMode="External"/><Relationship Id="rId19" Type="http://schemas.openxmlformats.org/officeDocument/2006/relationships/hyperlink" Target="https://ailuna.com/"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B51259-7C00-486D-BBA0-347045A9266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3EDC7C74-FFE7-451E-9C95-E3806B391004}">
  <ds:schemaRefs>
    <ds:schemaRef ds:uri="http://schemas.microsoft.com/sharepoint/v3/contenttype/forms"/>
  </ds:schemaRefs>
</ds:datastoreItem>
</file>

<file path=customXml/itemProps3.xml><?xml version="1.0" encoding="utf-8"?>
<ds:datastoreItem xmlns:ds="http://schemas.openxmlformats.org/officeDocument/2006/customXml" ds:itemID="{BE8B2E19-6DD8-45FD-B924-8BA945E6B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818</Words>
  <Characters>4503</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2026-01-15T11:15:00Z</dcterms:created>
  <dcterms:modified xsi:type="dcterms:W3CDTF">2026-09-16T07:23:00Z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