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01A77" w14:textId="77777777" w:rsidR="00DB1EDE" w:rsidRPr="00DB1EDE" w:rsidRDefault="724FDD28" w:rsidP="004A58C6">
      <w:pPr>
        <w:shd w:val="clear" w:color="auto" w:fill="FFFFFF" w:themeFill="background1"/>
        <w:spacing w:after="150" w:line="276" w:lineRule="auto"/>
        <w:jc w:val="both"/>
        <w:rPr>
          <w:rFonts w:ascii="Arial" w:eastAsia="Helvetica" w:hAnsi="Arial" w:cs="Arial"/>
          <w:b/>
          <w:bCs/>
          <w:caps/>
          <w:color w:val="0A4149"/>
          <w:sz w:val="36"/>
          <w:szCs w:val="36"/>
        </w:rPr>
      </w:pPr>
      <w:r w:rsidRPr="00DB1EDE">
        <w:rPr>
          <w:rFonts w:ascii="Arial" w:eastAsia="Helvetica" w:hAnsi="Arial" w:cs="Arial"/>
          <w:b/>
          <w:bCs/>
          <w:caps/>
          <w:color w:val="0A4149"/>
          <w:sz w:val="36"/>
          <w:szCs w:val="36"/>
        </w:rPr>
        <w:t xml:space="preserve">Sorting Out Seasonal Waste: Local Contact Points for Smarter Waste </w:t>
      </w:r>
    </w:p>
    <w:p w14:paraId="2B77F401" w14:textId="0BB56213" w:rsidR="724FDD28" w:rsidRPr="00DB1EDE" w:rsidRDefault="724FDD28" w:rsidP="004A58C6">
      <w:pPr>
        <w:shd w:val="clear" w:color="auto" w:fill="FFFFFF" w:themeFill="background1"/>
        <w:spacing w:after="150" w:line="276" w:lineRule="auto"/>
        <w:jc w:val="both"/>
        <w:rPr>
          <w:rFonts w:ascii="Arial" w:eastAsia="Encode Sans" w:hAnsi="Arial" w:cs="Arial"/>
          <w:color w:val="333333"/>
        </w:rPr>
      </w:pPr>
      <w:r w:rsidRPr="00DB1EDE">
        <w:rPr>
          <w:rFonts w:ascii="Arial" w:eastAsia="Encode Sans" w:hAnsi="Arial" w:cs="Arial"/>
          <w:color w:val="333333"/>
        </w:rPr>
        <w:t>Management</w:t>
      </w:r>
    </w:p>
    <w:p w14:paraId="4B38F81B" w14:textId="727CEC79" w:rsidR="16B2584E" w:rsidRPr="00DB1EDE" w:rsidRDefault="16B2584E" w:rsidP="004A58C6">
      <w:pPr>
        <w:jc w:val="both"/>
        <w:rPr>
          <w:rFonts w:ascii="Arial" w:eastAsia="Aptos" w:hAnsi="Arial" w:cs="Arial"/>
          <w:b/>
          <w:bCs/>
        </w:rPr>
      </w:pPr>
    </w:p>
    <w:p w14:paraId="79B8BF5B" w14:textId="206D9A70" w:rsidR="00CD32F1" w:rsidRDefault="4A30E285" w:rsidP="004A58C6">
      <w:p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 xml:space="preserve">The Christmas holidays bring joy, but they also bring one of the biggest waste surges of the year. From wrapping paper and packaging to leftover food and broken decorations, local bins and recycling points often overflow during the festive season. Knowing where to turn for reliable waste management support is essential—not only to keep communities clean but also to make sure </w:t>
      </w:r>
      <w:proofErr w:type="spellStart"/>
      <w:r w:rsidRPr="00DB1EDE">
        <w:rPr>
          <w:rFonts w:ascii="Arial" w:eastAsia="Encode Sans" w:hAnsi="Arial" w:cs="Arial"/>
          <w:color w:val="333333"/>
        </w:rPr>
        <w:t>resources</w:t>
      </w:r>
      <w:proofErr w:type="spellEnd"/>
      <w:r w:rsidRPr="00DB1EDE">
        <w:rPr>
          <w:rFonts w:ascii="Arial" w:eastAsia="Encode Sans" w:hAnsi="Arial" w:cs="Arial"/>
          <w:color w:val="333333"/>
        </w:rPr>
        <w:t xml:space="preserve"> are </w:t>
      </w:r>
      <w:proofErr w:type="spellStart"/>
      <w:r w:rsidRPr="00DB1EDE">
        <w:rPr>
          <w:rFonts w:ascii="Arial" w:eastAsia="Encode Sans" w:hAnsi="Arial" w:cs="Arial"/>
          <w:color w:val="333333"/>
        </w:rPr>
        <w:t>handled</w:t>
      </w:r>
      <w:proofErr w:type="spellEnd"/>
      <w:r w:rsidRPr="00DB1EDE">
        <w:rPr>
          <w:rFonts w:ascii="Arial" w:eastAsia="Encode Sans" w:hAnsi="Arial" w:cs="Arial"/>
          <w:color w:val="333333"/>
        </w:rPr>
        <w:t xml:space="preserve"> </w:t>
      </w:r>
      <w:proofErr w:type="spellStart"/>
      <w:r w:rsidRPr="00DB1EDE">
        <w:rPr>
          <w:rFonts w:ascii="Arial" w:eastAsia="Encode Sans" w:hAnsi="Arial" w:cs="Arial"/>
          <w:color w:val="333333"/>
        </w:rPr>
        <w:t>responsibly</w:t>
      </w:r>
      <w:proofErr w:type="spellEnd"/>
      <w:r w:rsidRPr="00DB1EDE">
        <w:rPr>
          <w:rFonts w:ascii="Arial" w:eastAsia="Encode Sans" w:hAnsi="Arial" w:cs="Arial"/>
          <w:color w:val="333333"/>
        </w:rPr>
        <w:t>.</w:t>
      </w:r>
    </w:p>
    <w:p w14:paraId="4D8F40CA" w14:textId="77777777" w:rsidR="00DB1EDE" w:rsidRPr="00DB1EDE" w:rsidRDefault="00DB1EDE" w:rsidP="004A58C6">
      <w:pPr>
        <w:shd w:val="clear" w:color="auto" w:fill="FFFFFF" w:themeFill="background1"/>
        <w:spacing w:after="150"/>
        <w:jc w:val="both"/>
        <w:rPr>
          <w:rFonts w:ascii="Arial" w:eastAsia="Encode Sans" w:hAnsi="Arial" w:cs="Arial"/>
          <w:color w:val="333333"/>
        </w:rPr>
      </w:pPr>
    </w:p>
    <w:p w14:paraId="644C3A9E" w14:textId="7CD4736A" w:rsidR="00CD32F1" w:rsidRPr="00DB1EDE" w:rsidRDefault="4A30E285" w:rsidP="004A58C6">
      <w:pPr>
        <w:pStyle w:val="Ttulo2"/>
        <w:shd w:val="clear" w:color="auto" w:fill="FFFFFF" w:themeFill="background1"/>
        <w:spacing w:before="0" w:after="150" w:line="276" w:lineRule="auto"/>
        <w:jc w:val="both"/>
        <w:rPr>
          <w:rFonts w:ascii="Arial" w:eastAsia="Helvetica" w:hAnsi="Arial" w:cs="Arial"/>
          <w:b/>
          <w:bCs/>
          <w:caps/>
          <w:color w:val="0A4149"/>
          <w:sz w:val="28"/>
          <w:szCs w:val="28"/>
        </w:rPr>
      </w:pPr>
      <w:r w:rsidRPr="00DB1EDE">
        <w:rPr>
          <w:rFonts w:ascii="Arial" w:eastAsia="Helvetica" w:hAnsi="Arial" w:cs="Arial"/>
          <w:b/>
          <w:bCs/>
          <w:caps/>
          <w:color w:val="0A4149"/>
          <w:sz w:val="28"/>
          <w:szCs w:val="28"/>
        </w:rPr>
        <w:t>Why Local Contact Points Matter</w:t>
      </w:r>
    </w:p>
    <w:p w14:paraId="28660C30" w14:textId="42974646" w:rsidR="00CD32F1" w:rsidRDefault="4A30E285" w:rsidP="004A58C6">
      <w:p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 xml:space="preserve">Waste management in the EU is regulated at the European level but implemented locally. This means that collection schedules, recycling options, and rules for handling specific materials (like electronics, food waste, or packaging) vary from city to city. Contacting your local waste management service is the fastest way to get accurate guidance. Whether it’s checking holiday collection hours, finding a drop-off site for packaging, or understanding how to dispose of unusual items, local contact points </w:t>
      </w:r>
      <w:proofErr w:type="spellStart"/>
      <w:r w:rsidRPr="00DB1EDE">
        <w:rPr>
          <w:rFonts w:ascii="Arial" w:eastAsia="Encode Sans" w:hAnsi="Arial" w:cs="Arial"/>
          <w:color w:val="333333"/>
        </w:rPr>
        <w:t>make</w:t>
      </w:r>
      <w:proofErr w:type="spellEnd"/>
      <w:r w:rsidRPr="00DB1EDE">
        <w:rPr>
          <w:rFonts w:ascii="Arial" w:eastAsia="Encode Sans" w:hAnsi="Arial" w:cs="Arial"/>
          <w:color w:val="333333"/>
        </w:rPr>
        <w:t xml:space="preserve"> </w:t>
      </w:r>
      <w:proofErr w:type="spellStart"/>
      <w:r w:rsidRPr="00DB1EDE">
        <w:rPr>
          <w:rFonts w:ascii="Arial" w:eastAsia="Encode Sans" w:hAnsi="Arial" w:cs="Arial"/>
          <w:color w:val="333333"/>
        </w:rPr>
        <w:t>responsible</w:t>
      </w:r>
      <w:proofErr w:type="spellEnd"/>
      <w:r w:rsidRPr="00DB1EDE">
        <w:rPr>
          <w:rFonts w:ascii="Arial" w:eastAsia="Encode Sans" w:hAnsi="Arial" w:cs="Arial"/>
          <w:color w:val="333333"/>
        </w:rPr>
        <w:t xml:space="preserve"> </w:t>
      </w:r>
      <w:proofErr w:type="spellStart"/>
      <w:r w:rsidRPr="00DB1EDE">
        <w:rPr>
          <w:rFonts w:ascii="Arial" w:eastAsia="Encode Sans" w:hAnsi="Arial" w:cs="Arial"/>
          <w:color w:val="333333"/>
        </w:rPr>
        <w:t>action</w:t>
      </w:r>
      <w:proofErr w:type="spellEnd"/>
      <w:r w:rsidRPr="00DB1EDE">
        <w:rPr>
          <w:rFonts w:ascii="Arial" w:eastAsia="Encode Sans" w:hAnsi="Arial" w:cs="Arial"/>
          <w:color w:val="333333"/>
        </w:rPr>
        <w:t xml:space="preserve"> </w:t>
      </w:r>
      <w:proofErr w:type="spellStart"/>
      <w:r w:rsidRPr="00DB1EDE">
        <w:rPr>
          <w:rFonts w:ascii="Arial" w:eastAsia="Encode Sans" w:hAnsi="Arial" w:cs="Arial"/>
          <w:color w:val="333333"/>
        </w:rPr>
        <w:t>easier</w:t>
      </w:r>
      <w:proofErr w:type="spellEnd"/>
      <w:r w:rsidRPr="00DB1EDE">
        <w:rPr>
          <w:rFonts w:ascii="Arial" w:eastAsia="Encode Sans" w:hAnsi="Arial" w:cs="Arial"/>
          <w:color w:val="333333"/>
        </w:rPr>
        <w:t>.</w:t>
      </w:r>
    </w:p>
    <w:p w14:paraId="43EC67BD" w14:textId="77777777" w:rsidR="00DB1EDE" w:rsidRPr="00DB1EDE" w:rsidRDefault="00DB1EDE" w:rsidP="004A58C6">
      <w:pPr>
        <w:shd w:val="clear" w:color="auto" w:fill="FFFFFF" w:themeFill="background1"/>
        <w:spacing w:after="150"/>
        <w:jc w:val="both"/>
        <w:rPr>
          <w:rFonts w:ascii="Arial" w:eastAsia="Encode Sans" w:hAnsi="Arial" w:cs="Arial"/>
          <w:color w:val="333333"/>
        </w:rPr>
      </w:pPr>
    </w:p>
    <w:p w14:paraId="657ADFA8" w14:textId="734CB402" w:rsidR="00CD32F1" w:rsidRPr="00DB1EDE" w:rsidRDefault="4A30E285" w:rsidP="004A58C6">
      <w:pPr>
        <w:pStyle w:val="Ttulo2"/>
        <w:shd w:val="clear" w:color="auto" w:fill="FFFFFF" w:themeFill="background1"/>
        <w:spacing w:before="0" w:after="150" w:line="276" w:lineRule="auto"/>
        <w:jc w:val="both"/>
        <w:rPr>
          <w:rFonts w:ascii="Arial" w:eastAsia="Helvetica" w:hAnsi="Arial" w:cs="Arial"/>
          <w:b/>
          <w:bCs/>
          <w:caps/>
          <w:color w:val="0A4149"/>
          <w:sz w:val="28"/>
          <w:szCs w:val="28"/>
        </w:rPr>
      </w:pPr>
      <w:r w:rsidRPr="00DB1EDE">
        <w:rPr>
          <w:rFonts w:ascii="Arial" w:eastAsia="Helvetica" w:hAnsi="Arial" w:cs="Arial"/>
          <w:b/>
          <w:bCs/>
          <w:caps/>
          <w:color w:val="0A4149"/>
          <w:sz w:val="28"/>
          <w:szCs w:val="28"/>
        </w:rPr>
        <w:t>Famous Examples of Cities Doing It Well</w:t>
      </w:r>
    </w:p>
    <w:p w14:paraId="3BA94BC7" w14:textId="07FB06B9" w:rsidR="00CD32F1" w:rsidRPr="00DB1EDE" w:rsidRDefault="4A30E285" w:rsidP="004A58C6">
      <w:p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Some European cities are already showing how effective local contact points and community engagement can be:</w:t>
      </w:r>
    </w:p>
    <w:p w14:paraId="69FA6420" w14:textId="6AE59EFB" w:rsidR="00CD32F1" w:rsidRPr="00DB1EDE" w:rsidRDefault="4A30E285" w:rsidP="004A58C6">
      <w:pPr>
        <w:pStyle w:val="Prrafodelista"/>
        <w:numPr>
          <w:ilvl w:val="0"/>
          <w:numId w:val="2"/>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Vienna, Austria – the city’s waste company MA 48 offers collection calendars, sorting guides, and local service contacts.</w:t>
      </w:r>
      <w:r w:rsidR="00000000" w:rsidRPr="00DB1EDE">
        <w:rPr>
          <w:rFonts w:ascii="Arial" w:hAnsi="Arial" w:cs="Arial"/>
        </w:rPr>
        <w:br/>
      </w:r>
      <w:r w:rsidRPr="00DB1EDE">
        <w:rPr>
          <w:rFonts w:ascii="Arial" w:eastAsia="Encode Sans" w:hAnsi="Arial" w:cs="Arial"/>
          <w:color w:val="333333"/>
        </w:rPr>
        <w:t xml:space="preserve"> </w:t>
      </w:r>
      <w:proofErr w:type="gramStart"/>
      <w:r w:rsidRPr="00DB1EDE">
        <w:rPr>
          <w:rFonts w:ascii="Arial" w:eastAsia="Encode Sans" w:hAnsi="Arial" w:cs="Arial"/>
          <w:color w:val="333333"/>
        </w:rPr>
        <w:t>Link</w:t>
      </w:r>
      <w:proofErr w:type="gramEnd"/>
      <w:r w:rsidRPr="00DB1EDE">
        <w:rPr>
          <w:rFonts w:ascii="Arial" w:eastAsia="Encode Sans" w:hAnsi="Arial" w:cs="Arial"/>
          <w:color w:val="333333"/>
        </w:rPr>
        <w:t xml:space="preserve">: </w:t>
      </w:r>
      <w:hyperlink r:id="rId8">
        <w:r w:rsidRPr="00DB1EDE">
          <w:rPr>
            <w:rFonts w:ascii="Arial" w:eastAsia="Encode Sans" w:hAnsi="Arial" w:cs="Arial"/>
            <w:color w:val="333333"/>
          </w:rPr>
          <w:t>https://www.wien.gv.at/umwelt/ma48/</w:t>
        </w:r>
      </w:hyperlink>
    </w:p>
    <w:p w14:paraId="06248E76" w14:textId="25874FB4" w:rsidR="00CD32F1" w:rsidRPr="00DB1EDE" w:rsidRDefault="4A30E285" w:rsidP="004A58C6">
      <w:pPr>
        <w:pStyle w:val="Prrafodelista"/>
        <w:numPr>
          <w:ilvl w:val="0"/>
          <w:numId w:val="2"/>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Milan, Italy – AMSA manages Milan’s waste system, including one of Europe’s best food waste collection programs.</w:t>
      </w:r>
      <w:r w:rsidR="00000000" w:rsidRPr="00DB1EDE">
        <w:rPr>
          <w:rFonts w:ascii="Arial" w:hAnsi="Arial" w:cs="Arial"/>
        </w:rPr>
        <w:br/>
      </w:r>
      <w:r w:rsidRPr="00DB1EDE">
        <w:rPr>
          <w:rFonts w:ascii="Arial" w:eastAsia="Encode Sans" w:hAnsi="Arial" w:cs="Arial"/>
          <w:color w:val="333333"/>
        </w:rPr>
        <w:t xml:space="preserve"> </w:t>
      </w:r>
      <w:proofErr w:type="gramStart"/>
      <w:r w:rsidRPr="00DB1EDE">
        <w:rPr>
          <w:rFonts w:ascii="Arial" w:eastAsia="Encode Sans" w:hAnsi="Arial" w:cs="Arial"/>
          <w:color w:val="333333"/>
        </w:rPr>
        <w:t>Link</w:t>
      </w:r>
      <w:proofErr w:type="gramEnd"/>
      <w:r w:rsidRPr="00DB1EDE">
        <w:rPr>
          <w:rFonts w:ascii="Arial" w:eastAsia="Encode Sans" w:hAnsi="Arial" w:cs="Arial"/>
          <w:color w:val="333333"/>
        </w:rPr>
        <w:t xml:space="preserve">: </w:t>
      </w:r>
      <w:hyperlink r:id="rId9">
        <w:r w:rsidRPr="00DB1EDE">
          <w:rPr>
            <w:rFonts w:ascii="Arial" w:eastAsia="Encode Sans" w:hAnsi="Arial" w:cs="Arial"/>
            <w:color w:val="333333"/>
          </w:rPr>
          <w:t>https://www.amsa.it/</w:t>
        </w:r>
      </w:hyperlink>
    </w:p>
    <w:p w14:paraId="3452E062" w14:textId="454BE5E0" w:rsidR="00CD32F1" w:rsidRPr="00DB1EDE" w:rsidRDefault="4A30E285" w:rsidP="004A58C6">
      <w:pPr>
        <w:pStyle w:val="Prrafodelista"/>
        <w:numPr>
          <w:ilvl w:val="0"/>
          <w:numId w:val="2"/>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Stockholm, Sweden – Stockholm Vatten och Avfall provides real-time collection updates, recycling instructions, and service contacts.</w:t>
      </w:r>
      <w:r w:rsidR="00000000" w:rsidRPr="00DB1EDE">
        <w:rPr>
          <w:rFonts w:ascii="Arial" w:hAnsi="Arial" w:cs="Arial"/>
        </w:rPr>
        <w:br/>
      </w:r>
      <w:r w:rsidRPr="00DB1EDE">
        <w:rPr>
          <w:rFonts w:ascii="Arial" w:eastAsia="Encode Sans" w:hAnsi="Arial" w:cs="Arial"/>
          <w:color w:val="333333"/>
        </w:rPr>
        <w:t xml:space="preserve"> </w:t>
      </w:r>
      <w:proofErr w:type="gramStart"/>
      <w:r w:rsidRPr="00DB1EDE">
        <w:rPr>
          <w:rFonts w:ascii="Arial" w:eastAsia="Encode Sans" w:hAnsi="Arial" w:cs="Arial"/>
          <w:color w:val="333333"/>
        </w:rPr>
        <w:t>Link</w:t>
      </w:r>
      <w:proofErr w:type="gramEnd"/>
      <w:r w:rsidRPr="00DB1EDE">
        <w:rPr>
          <w:rFonts w:ascii="Arial" w:eastAsia="Encode Sans" w:hAnsi="Arial" w:cs="Arial"/>
          <w:color w:val="333333"/>
        </w:rPr>
        <w:t xml:space="preserve">: </w:t>
      </w:r>
      <w:hyperlink r:id="rId10">
        <w:r w:rsidRPr="00DB1EDE">
          <w:rPr>
            <w:rFonts w:ascii="Arial" w:eastAsia="Encode Sans" w:hAnsi="Arial" w:cs="Arial"/>
            <w:color w:val="333333"/>
          </w:rPr>
          <w:t>https://www.stockholmvattenochavfall.se/</w:t>
        </w:r>
      </w:hyperlink>
    </w:p>
    <w:p w14:paraId="4B85DFE5" w14:textId="670C51B9" w:rsidR="00CD32F1" w:rsidRDefault="4A30E285" w:rsidP="004A58C6">
      <w:p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 xml:space="preserve">These examples </w:t>
      </w:r>
      <w:proofErr w:type="gramStart"/>
      <w:r w:rsidRPr="00DB1EDE">
        <w:rPr>
          <w:rFonts w:ascii="Arial" w:eastAsia="Encode Sans" w:hAnsi="Arial" w:cs="Arial"/>
          <w:color w:val="333333"/>
        </w:rPr>
        <w:t>show</w:t>
      </w:r>
      <w:proofErr w:type="gramEnd"/>
      <w:r w:rsidRPr="00DB1EDE">
        <w:rPr>
          <w:rFonts w:ascii="Arial" w:eastAsia="Encode Sans" w:hAnsi="Arial" w:cs="Arial"/>
          <w:color w:val="333333"/>
        </w:rPr>
        <w:t xml:space="preserve"> that when local authorities make waste services visible and accessible, citizens respond—and recycling </w:t>
      </w:r>
      <w:proofErr w:type="spellStart"/>
      <w:r w:rsidRPr="00DB1EDE">
        <w:rPr>
          <w:rFonts w:ascii="Arial" w:eastAsia="Encode Sans" w:hAnsi="Arial" w:cs="Arial"/>
          <w:color w:val="333333"/>
        </w:rPr>
        <w:t>rates</w:t>
      </w:r>
      <w:proofErr w:type="spellEnd"/>
      <w:r w:rsidRPr="00DB1EDE">
        <w:rPr>
          <w:rFonts w:ascii="Arial" w:eastAsia="Encode Sans" w:hAnsi="Arial" w:cs="Arial"/>
          <w:color w:val="333333"/>
        </w:rPr>
        <w:t xml:space="preserve"> </w:t>
      </w:r>
      <w:proofErr w:type="spellStart"/>
      <w:r w:rsidRPr="00DB1EDE">
        <w:rPr>
          <w:rFonts w:ascii="Arial" w:eastAsia="Encode Sans" w:hAnsi="Arial" w:cs="Arial"/>
          <w:color w:val="333333"/>
        </w:rPr>
        <w:t>go</w:t>
      </w:r>
      <w:proofErr w:type="spellEnd"/>
      <w:r w:rsidRPr="00DB1EDE">
        <w:rPr>
          <w:rFonts w:ascii="Arial" w:eastAsia="Encode Sans" w:hAnsi="Arial" w:cs="Arial"/>
          <w:color w:val="333333"/>
        </w:rPr>
        <w:t xml:space="preserve"> up </w:t>
      </w:r>
      <w:proofErr w:type="spellStart"/>
      <w:r w:rsidRPr="00DB1EDE">
        <w:rPr>
          <w:rFonts w:ascii="Arial" w:eastAsia="Encode Sans" w:hAnsi="Arial" w:cs="Arial"/>
          <w:color w:val="333333"/>
        </w:rPr>
        <w:t>significantly</w:t>
      </w:r>
      <w:proofErr w:type="spellEnd"/>
      <w:r w:rsidRPr="00DB1EDE">
        <w:rPr>
          <w:rFonts w:ascii="Arial" w:eastAsia="Encode Sans" w:hAnsi="Arial" w:cs="Arial"/>
          <w:color w:val="333333"/>
        </w:rPr>
        <w:t>.</w:t>
      </w:r>
    </w:p>
    <w:p w14:paraId="40178F44" w14:textId="77777777" w:rsidR="00DB1EDE" w:rsidRPr="00DB1EDE" w:rsidRDefault="00DB1EDE" w:rsidP="004A58C6">
      <w:pPr>
        <w:shd w:val="clear" w:color="auto" w:fill="FFFFFF" w:themeFill="background1"/>
        <w:spacing w:after="150"/>
        <w:jc w:val="both"/>
        <w:rPr>
          <w:rFonts w:ascii="Arial" w:eastAsia="Encode Sans" w:hAnsi="Arial" w:cs="Arial"/>
          <w:color w:val="333333"/>
        </w:rPr>
      </w:pPr>
    </w:p>
    <w:p w14:paraId="72D4040B" w14:textId="02C993D3" w:rsidR="00CD32F1" w:rsidRPr="00DB1EDE" w:rsidRDefault="4A30E285" w:rsidP="004A58C6">
      <w:pPr>
        <w:pStyle w:val="Ttulo2"/>
        <w:shd w:val="clear" w:color="auto" w:fill="FFFFFF" w:themeFill="background1"/>
        <w:spacing w:before="0" w:after="150" w:line="276" w:lineRule="auto"/>
        <w:jc w:val="both"/>
        <w:rPr>
          <w:rFonts w:ascii="Arial" w:eastAsia="Helvetica" w:hAnsi="Arial" w:cs="Arial"/>
          <w:b/>
          <w:bCs/>
          <w:caps/>
          <w:color w:val="0A4149"/>
          <w:sz w:val="28"/>
          <w:szCs w:val="28"/>
        </w:rPr>
      </w:pPr>
      <w:r w:rsidRPr="00DB1EDE">
        <w:rPr>
          <w:rFonts w:ascii="Arial" w:eastAsia="Helvetica" w:hAnsi="Arial" w:cs="Arial"/>
          <w:b/>
          <w:bCs/>
          <w:caps/>
          <w:color w:val="0A4149"/>
          <w:sz w:val="28"/>
          <w:szCs w:val="28"/>
        </w:rPr>
        <w:lastRenderedPageBreak/>
        <w:t>Finding Your Local Service</w:t>
      </w:r>
    </w:p>
    <w:p w14:paraId="7AFB8BD5" w14:textId="7976A448" w:rsidR="00CD32F1" w:rsidRPr="00DB1EDE" w:rsidRDefault="4A30E285" w:rsidP="004A58C6">
      <w:pPr>
        <w:pStyle w:val="Prrafodelista"/>
        <w:numPr>
          <w:ilvl w:val="0"/>
          <w:numId w:val="1"/>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Municipal websites usually have updated waste collection calendars and clear instructions on what goes where.</w:t>
      </w:r>
    </w:p>
    <w:p w14:paraId="45B953FA" w14:textId="1B6BD3E7" w:rsidR="00CD32F1" w:rsidRPr="00DB1EDE" w:rsidRDefault="4A30E285" w:rsidP="004A58C6">
      <w:pPr>
        <w:pStyle w:val="Prrafodelista"/>
        <w:numPr>
          <w:ilvl w:val="0"/>
          <w:numId w:val="1"/>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Community recycling centers often provide hotlines or information desks to answer seasonal questions.</w:t>
      </w:r>
    </w:p>
    <w:p w14:paraId="214FD4BD" w14:textId="67BA0B94" w:rsidR="00CD32F1" w:rsidRPr="00DB1EDE" w:rsidRDefault="4A30E285" w:rsidP="004A58C6">
      <w:pPr>
        <w:pStyle w:val="Prrafodelista"/>
        <w:numPr>
          <w:ilvl w:val="0"/>
          <w:numId w:val="1"/>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EU portals such as the European Environment Agency and Your Europe offer links to national and local waste services across Member States.</w:t>
      </w:r>
    </w:p>
    <w:p w14:paraId="6D69C822" w14:textId="1CDCDD28" w:rsidR="00CD32F1" w:rsidRPr="00DB1EDE" w:rsidRDefault="4A30E285" w:rsidP="004A58C6">
      <w:pPr>
        <w:pStyle w:val="Prrafodelista"/>
        <w:numPr>
          <w:ilvl w:val="1"/>
          <w:numId w:val="1"/>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 xml:space="preserve">European Environment Agency: </w:t>
      </w:r>
      <w:hyperlink r:id="rId11">
        <w:r w:rsidRPr="00DB1EDE">
          <w:rPr>
            <w:rFonts w:ascii="Arial" w:eastAsia="Encode Sans" w:hAnsi="Arial" w:cs="Arial"/>
            <w:color w:val="333333"/>
          </w:rPr>
          <w:t>https://www.eea.europa.eu/</w:t>
        </w:r>
      </w:hyperlink>
    </w:p>
    <w:p w14:paraId="114AA52C" w14:textId="3D069B58" w:rsidR="00CD32F1" w:rsidRPr="00DB1EDE" w:rsidRDefault="4A30E285" w:rsidP="004A58C6">
      <w:pPr>
        <w:pStyle w:val="Prrafodelista"/>
        <w:numPr>
          <w:ilvl w:val="1"/>
          <w:numId w:val="1"/>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 xml:space="preserve">Your Europe: </w:t>
      </w:r>
      <w:hyperlink r:id="rId12">
        <w:r w:rsidRPr="00DB1EDE">
          <w:rPr>
            <w:rFonts w:ascii="Arial" w:eastAsia="Encode Sans" w:hAnsi="Arial" w:cs="Arial"/>
            <w:color w:val="333333"/>
          </w:rPr>
          <w:t>https://europa.eu/youreurope/index_en.htm</w:t>
        </w:r>
      </w:hyperlink>
    </w:p>
    <w:p w14:paraId="12A8397C" w14:textId="0D3EF66F" w:rsidR="00CD32F1" w:rsidRPr="00DB1EDE" w:rsidRDefault="4A30E285" w:rsidP="004A58C6">
      <w:pPr>
        <w:pStyle w:val="Prrafodelista"/>
        <w:numPr>
          <w:ilvl w:val="0"/>
          <w:numId w:val="1"/>
        </w:num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 xml:space="preserve">Many regions also have waste sorting </w:t>
      </w:r>
      <w:proofErr w:type="gramStart"/>
      <w:r w:rsidRPr="00DB1EDE">
        <w:rPr>
          <w:rFonts w:ascii="Arial" w:eastAsia="Encode Sans" w:hAnsi="Arial" w:cs="Arial"/>
          <w:color w:val="333333"/>
        </w:rPr>
        <w:t>apps</w:t>
      </w:r>
      <w:proofErr w:type="gramEnd"/>
      <w:r w:rsidRPr="00DB1EDE">
        <w:rPr>
          <w:rFonts w:ascii="Arial" w:eastAsia="Encode Sans" w:hAnsi="Arial" w:cs="Arial"/>
          <w:color w:val="333333"/>
        </w:rPr>
        <w:t>, helping consumers identify the correct bin for tricky items.</w:t>
      </w:r>
    </w:p>
    <w:p w14:paraId="7DCBCB85" w14:textId="0C67B5E3" w:rsidR="00CD32F1" w:rsidRDefault="4A30E285" w:rsidP="004A58C6">
      <w:p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 xml:space="preserve">The rule is simple: when in </w:t>
      </w:r>
      <w:proofErr w:type="spellStart"/>
      <w:r w:rsidRPr="00DB1EDE">
        <w:rPr>
          <w:rFonts w:ascii="Arial" w:eastAsia="Encode Sans" w:hAnsi="Arial" w:cs="Arial"/>
          <w:color w:val="333333"/>
        </w:rPr>
        <w:t>doubt</w:t>
      </w:r>
      <w:proofErr w:type="spellEnd"/>
      <w:r w:rsidRPr="00DB1EDE">
        <w:rPr>
          <w:rFonts w:ascii="Arial" w:eastAsia="Encode Sans" w:hAnsi="Arial" w:cs="Arial"/>
          <w:color w:val="333333"/>
        </w:rPr>
        <w:t xml:space="preserve">, </w:t>
      </w:r>
      <w:proofErr w:type="spellStart"/>
      <w:r w:rsidRPr="00DB1EDE">
        <w:rPr>
          <w:rFonts w:ascii="Arial" w:eastAsia="Encode Sans" w:hAnsi="Arial" w:cs="Arial"/>
          <w:color w:val="333333"/>
        </w:rPr>
        <w:t>ask</w:t>
      </w:r>
      <w:proofErr w:type="spellEnd"/>
      <w:r w:rsidRPr="00DB1EDE">
        <w:rPr>
          <w:rFonts w:ascii="Arial" w:eastAsia="Encode Sans" w:hAnsi="Arial" w:cs="Arial"/>
          <w:color w:val="333333"/>
        </w:rPr>
        <w:t xml:space="preserve"> </w:t>
      </w:r>
      <w:proofErr w:type="spellStart"/>
      <w:r w:rsidRPr="00DB1EDE">
        <w:rPr>
          <w:rFonts w:ascii="Arial" w:eastAsia="Encode Sans" w:hAnsi="Arial" w:cs="Arial"/>
          <w:color w:val="333333"/>
        </w:rPr>
        <w:t>locally</w:t>
      </w:r>
      <w:proofErr w:type="spellEnd"/>
      <w:r w:rsidRPr="00DB1EDE">
        <w:rPr>
          <w:rFonts w:ascii="Arial" w:eastAsia="Encode Sans" w:hAnsi="Arial" w:cs="Arial"/>
          <w:color w:val="333333"/>
        </w:rPr>
        <w:t>.</w:t>
      </w:r>
    </w:p>
    <w:p w14:paraId="246BFA1A" w14:textId="77777777" w:rsidR="00DB1EDE" w:rsidRPr="00DB1EDE" w:rsidRDefault="00DB1EDE" w:rsidP="004A58C6">
      <w:pPr>
        <w:shd w:val="clear" w:color="auto" w:fill="FFFFFF" w:themeFill="background1"/>
        <w:spacing w:after="150"/>
        <w:jc w:val="both"/>
        <w:rPr>
          <w:rFonts w:ascii="Arial" w:eastAsia="Encode Sans" w:hAnsi="Arial" w:cs="Arial"/>
          <w:color w:val="333333"/>
        </w:rPr>
      </w:pPr>
    </w:p>
    <w:p w14:paraId="55107ABF" w14:textId="23BD0936" w:rsidR="00CD32F1" w:rsidRPr="00DB1EDE" w:rsidRDefault="4A30E285" w:rsidP="004A58C6">
      <w:pPr>
        <w:pStyle w:val="Ttulo2"/>
        <w:shd w:val="clear" w:color="auto" w:fill="FFFFFF" w:themeFill="background1"/>
        <w:spacing w:before="0" w:after="150" w:line="276" w:lineRule="auto"/>
        <w:jc w:val="both"/>
        <w:rPr>
          <w:rFonts w:ascii="Arial" w:eastAsia="Helvetica" w:hAnsi="Arial" w:cs="Arial"/>
          <w:b/>
          <w:bCs/>
          <w:caps/>
          <w:color w:val="0A4149"/>
          <w:sz w:val="24"/>
          <w:szCs w:val="24"/>
        </w:rPr>
      </w:pPr>
      <w:r w:rsidRPr="00DB1EDE">
        <w:rPr>
          <w:rFonts w:ascii="Arial" w:eastAsia="Helvetica" w:hAnsi="Arial" w:cs="Arial"/>
          <w:b/>
          <w:bCs/>
          <w:caps/>
          <w:color w:val="0A4149"/>
          <w:sz w:val="28"/>
          <w:szCs w:val="28"/>
        </w:rPr>
        <w:t>Practical Tips for the Christmas Season</w:t>
      </w:r>
    </w:p>
    <w:p w14:paraId="77147DFB" w14:textId="243D76B4" w:rsidR="2B262767" w:rsidRDefault="4A30E285" w:rsidP="004A58C6">
      <w:pPr>
        <w:shd w:val="clear" w:color="auto" w:fill="FFFFFF" w:themeFill="background1"/>
        <w:spacing w:after="150"/>
        <w:jc w:val="both"/>
        <w:rPr>
          <w:rFonts w:ascii="Arial" w:eastAsia="Encode Sans" w:hAnsi="Arial" w:cs="Arial"/>
          <w:color w:val="333333"/>
          <w:lang w:val="en-US"/>
        </w:rPr>
      </w:pPr>
      <w:r w:rsidRPr="00DB1EDE">
        <w:rPr>
          <w:rFonts w:ascii="Arial" w:eastAsia="Encode Sans" w:hAnsi="Arial" w:cs="Arial"/>
          <w:color w:val="333333"/>
          <w:lang w:val="en-US"/>
        </w:rPr>
        <w:t xml:space="preserve">During the holiday period, waste volumes spike, making it especially important to handle disposal responsibly. The first step is to </w:t>
      </w:r>
      <w:proofErr w:type="gramStart"/>
      <w:r w:rsidRPr="00DB1EDE">
        <w:rPr>
          <w:rFonts w:ascii="Arial" w:eastAsia="Encode Sans" w:hAnsi="Arial" w:cs="Arial"/>
          <w:color w:val="333333"/>
          <w:lang w:val="en-US"/>
        </w:rPr>
        <w:t>plan ahead</w:t>
      </w:r>
      <w:proofErr w:type="gramEnd"/>
      <w:r w:rsidRPr="00DB1EDE">
        <w:rPr>
          <w:rFonts w:ascii="Arial" w:eastAsia="Encode Sans" w:hAnsi="Arial" w:cs="Arial"/>
          <w:color w:val="333333"/>
          <w:lang w:val="en-US"/>
        </w:rPr>
        <w:t xml:space="preserve"> by checking your local collection dates, since services are often reduced or rescheduled around Christmas and New Year. When it comes to packaging, take a moment to separate materials </w:t>
      </w:r>
      <w:proofErr w:type="gramStart"/>
      <w:r w:rsidRPr="00DB1EDE">
        <w:rPr>
          <w:rFonts w:ascii="Arial" w:eastAsia="Encode Sans" w:hAnsi="Arial" w:cs="Arial"/>
          <w:color w:val="333333"/>
          <w:lang w:val="en-US"/>
        </w:rPr>
        <w:t>properly—</w:t>
      </w:r>
      <w:proofErr w:type="gramEnd"/>
      <w:r w:rsidRPr="00DB1EDE">
        <w:rPr>
          <w:rFonts w:ascii="Arial" w:eastAsia="Encode Sans" w:hAnsi="Arial" w:cs="Arial"/>
          <w:color w:val="333333"/>
          <w:lang w:val="en-US"/>
        </w:rPr>
        <w:t xml:space="preserve">cardboard, plastics, and metals usually go in different bins, and flattening boxes </w:t>
      </w:r>
      <w:proofErr w:type="gramStart"/>
      <w:r w:rsidRPr="00DB1EDE">
        <w:rPr>
          <w:rFonts w:ascii="Arial" w:eastAsia="Encode Sans" w:hAnsi="Arial" w:cs="Arial"/>
          <w:color w:val="333333"/>
          <w:lang w:val="en-US"/>
        </w:rPr>
        <w:t>saves</w:t>
      </w:r>
      <w:proofErr w:type="gramEnd"/>
      <w:r w:rsidRPr="00DB1EDE">
        <w:rPr>
          <w:rFonts w:ascii="Arial" w:eastAsia="Encode Sans" w:hAnsi="Arial" w:cs="Arial"/>
          <w:color w:val="333333"/>
          <w:lang w:val="en-US"/>
        </w:rPr>
        <w:t xml:space="preserve"> valuable space. For larger items such as oversized packaging or broken decorations, always make use of official collection points for bulky waste, rather than leaving them at communal bins where they can obstruct services. Finally, be careful to avoid contamination: keep food scraps and liquids out of recycling containers, since even small amounts of organic waste can reduce the effectiveness of the recycling process.</w:t>
      </w:r>
    </w:p>
    <w:p w14:paraId="779A26FF" w14:textId="77777777" w:rsidR="00DB1EDE" w:rsidRPr="00DB1EDE" w:rsidRDefault="00DB1EDE" w:rsidP="004A58C6">
      <w:pPr>
        <w:shd w:val="clear" w:color="auto" w:fill="FFFFFF" w:themeFill="background1"/>
        <w:spacing w:after="150"/>
        <w:jc w:val="both"/>
        <w:rPr>
          <w:rFonts w:ascii="Arial" w:eastAsia="Encode Sans" w:hAnsi="Arial" w:cs="Arial"/>
          <w:color w:val="333333"/>
        </w:rPr>
      </w:pPr>
    </w:p>
    <w:p w14:paraId="567FA3F7" w14:textId="620AE014" w:rsidR="00CD32F1" w:rsidRPr="00DB1EDE" w:rsidRDefault="4A30E285" w:rsidP="004A58C6">
      <w:pPr>
        <w:pStyle w:val="Ttulo2"/>
        <w:shd w:val="clear" w:color="auto" w:fill="FFFFFF" w:themeFill="background1"/>
        <w:spacing w:before="0" w:after="150" w:line="276" w:lineRule="auto"/>
        <w:jc w:val="both"/>
        <w:rPr>
          <w:rFonts w:ascii="Arial" w:eastAsia="Helvetica" w:hAnsi="Arial" w:cs="Arial"/>
          <w:b/>
          <w:bCs/>
          <w:caps/>
          <w:color w:val="0A4149"/>
          <w:sz w:val="24"/>
          <w:szCs w:val="24"/>
        </w:rPr>
      </w:pPr>
      <w:r w:rsidRPr="00DB1EDE">
        <w:rPr>
          <w:rFonts w:ascii="Arial" w:eastAsia="Helvetica" w:hAnsi="Arial" w:cs="Arial"/>
          <w:b/>
          <w:bCs/>
          <w:caps/>
          <w:color w:val="0A4149"/>
          <w:sz w:val="28"/>
          <w:szCs w:val="28"/>
        </w:rPr>
        <w:t>How MAGNO Can Help</w:t>
      </w:r>
    </w:p>
    <w:p w14:paraId="66A5A0BD" w14:textId="6C5943EF" w:rsidR="00CD32F1" w:rsidRPr="00DB1EDE" w:rsidRDefault="4A30E285" w:rsidP="004A58C6">
      <w:p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 xml:space="preserve">For businesses, schools, or community groups looking beyond one holiday season, there is another option: the MAGNO hotdesk. MAGNO is piloting reusable packaging systems across Europe, helping reduce </w:t>
      </w:r>
      <w:proofErr w:type="gramStart"/>
      <w:r w:rsidRPr="00DB1EDE">
        <w:rPr>
          <w:rFonts w:ascii="Arial" w:eastAsia="Encode Sans" w:hAnsi="Arial" w:cs="Arial"/>
          <w:color w:val="333333"/>
        </w:rPr>
        <w:t>single</w:t>
      </w:r>
      <w:proofErr w:type="gramEnd"/>
      <w:r w:rsidRPr="00DB1EDE">
        <w:rPr>
          <w:rFonts w:ascii="Arial" w:eastAsia="Encode Sans" w:hAnsi="Arial" w:cs="Arial"/>
          <w:color w:val="333333"/>
        </w:rPr>
        <w:t>-use waste at the source. The hotdesk email offers direct guidance for anyone—citizens, businesses, or local authorities—who wants advice on reuse, circular packaging models, or joining collaborative pilots.</w:t>
      </w:r>
    </w:p>
    <w:p w14:paraId="384543CF" w14:textId="21AF7672" w:rsidR="00CD32F1" w:rsidRPr="00DB1EDE" w:rsidRDefault="4A30E285" w:rsidP="004A58C6">
      <w:pPr>
        <w:shd w:val="clear" w:color="auto" w:fill="FFFFFF" w:themeFill="background1"/>
        <w:spacing w:after="150"/>
        <w:jc w:val="both"/>
        <w:rPr>
          <w:rFonts w:ascii="Arial" w:eastAsia="Encode Sans" w:hAnsi="Arial" w:cs="Arial"/>
          <w:color w:val="333333"/>
        </w:rPr>
      </w:pPr>
      <w:r w:rsidRPr="00DB1EDE">
        <w:rPr>
          <w:rFonts w:ascii="Segoe UI Emoji" w:eastAsia="Encode Sans" w:hAnsi="Segoe UI Emoji" w:cs="Segoe UI Emoji"/>
          <w:color w:val="333333"/>
        </w:rPr>
        <w:t>📩</w:t>
      </w:r>
      <w:r w:rsidRPr="00DB1EDE">
        <w:rPr>
          <w:rFonts w:ascii="Arial" w:eastAsia="Encode Sans" w:hAnsi="Arial" w:cs="Arial"/>
          <w:color w:val="333333"/>
        </w:rPr>
        <w:t xml:space="preserve"> Contact MAGNO for guidance: </w:t>
      </w:r>
      <w:hyperlink r:id="rId13">
        <w:r w:rsidRPr="00DB1EDE">
          <w:rPr>
            <w:rFonts w:ascii="Arial" w:eastAsia="Encode Sans" w:hAnsi="Arial" w:cs="Arial"/>
            <w:color w:val="333333"/>
          </w:rPr>
          <w:t>hotdesk@magno-project.eu</w:t>
        </w:r>
      </w:hyperlink>
    </w:p>
    <w:p w14:paraId="0B9029D3" w14:textId="439382CE" w:rsidR="00CD32F1" w:rsidRPr="00DB1EDE" w:rsidRDefault="4A30E285" w:rsidP="004A58C6">
      <w:pPr>
        <w:shd w:val="clear" w:color="auto" w:fill="FFFFFF" w:themeFill="background1"/>
        <w:spacing w:after="150"/>
        <w:jc w:val="both"/>
        <w:rPr>
          <w:rFonts w:ascii="Arial" w:eastAsia="Encode Sans" w:hAnsi="Arial" w:cs="Arial"/>
          <w:color w:val="333333"/>
        </w:rPr>
      </w:pPr>
      <w:r w:rsidRPr="00DB1EDE">
        <w:rPr>
          <w:rFonts w:ascii="Arial" w:eastAsia="Encode Sans" w:hAnsi="Arial" w:cs="Arial"/>
          <w:color w:val="333333"/>
        </w:rPr>
        <w:t>By combining local waste management contact points with MAGNO’s EU-wide expertise, consumers and communities can manage holiday waste better today while building a more circular future tomorrow.</w:t>
      </w:r>
    </w:p>
    <w:p w14:paraId="5C1A07E2" w14:textId="6DA6072F" w:rsidR="00CD32F1" w:rsidRPr="00DB1EDE" w:rsidRDefault="00CD32F1" w:rsidP="004A58C6">
      <w:pPr>
        <w:jc w:val="both"/>
        <w:rPr>
          <w:rFonts w:ascii="Arial" w:hAnsi="Arial" w:cs="Arial"/>
        </w:rPr>
      </w:pPr>
    </w:p>
    <w:sectPr w:rsidR="00CD32F1" w:rsidRPr="00DB1ED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39B42"/>
    <w:multiLevelType w:val="hybridMultilevel"/>
    <w:tmpl w:val="EF1EF1C6"/>
    <w:lvl w:ilvl="0" w:tplc="EC122EB4">
      <w:start w:val="1"/>
      <w:numFmt w:val="bullet"/>
      <w:lvlText w:val=""/>
      <w:lvlJc w:val="left"/>
      <w:pPr>
        <w:ind w:left="720" w:hanging="360"/>
      </w:pPr>
      <w:rPr>
        <w:rFonts w:ascii="Symbol" w:hAnsi="Symbol" w:hint="default"/>
      </w:rPr>
    </w:lvl>
    <w:lvl w:ilvl="1" w:tplc="1B5E5D60">
      <w:start w:val="1"/>
      <w:numFmt w:val="bullet"/>
      <w:lvlText w:val="o"/>
      <w:lvlJc w:val="left"/>
      <w:pPr>
        <w:ind w:left="1440" w:hanging="360"/>
      </w:pPr>
      <w:rPr>
        <w:rFonts w:ascii="Courier New" w:hAnsi="Courier New" w:hint="default"/>
      </w:rPr>
    </w:lvl>
    <w:lvl w:ilvl="2" w:tplc="818C7D72">
      <w:start w:val="1"/>
      <w:numFmt w:val="bullet"/>
      <w:lvlText w:val=""/>
      <w:lvlJc w:val="left"/>
      <w:pPr>
        <w:ind w:left="2160" w:hanging="360"/>
      </w:pPr>
      <w:rPr>
        <w:rFonts w:ascii="Wingdings" w:hAnsi="Wingdings" w:hint="default"/>
      </w:rPr>
    </w:lvl>
    <w:lvl w:ilvl="3" w:tplc="F65241F4">
      <w:start w:val="1"/>
      <w:numFmt w:val="bullet"/>
      <w:lvlText w:val=""/>
      <w:lvlJc w:val="left"/>
      <w:pPr>
        <w:ind w:left="2880" w:hanging="360"/>
      </w:pPr>
      <w:rPr>
        <w:rFonts w:ascii="Symbol" w:hAnsi="Symbol" w:hint="default"/>
      </w:rPr>
    </w:lvl>
    <w:lvl w:ilvl="4" w:tplc="8E30491A">
      <w:start w:val="1"/>
      <w:numFmt w:val="bullet"/>
      <w:lvlText w:val="o"/>
      <w:lvlJc w:val="left"/>
      <w:pPr>
        <w:ind w:left="3600" w:hanging="360"/>
      </w:pPr>
      <w:rPr>
        <w:rFonts w:ascii="Courier New" w:hAnsi="Courier New" w:hint="default"/>
      </w:rPr>
    </w:lvl>
    <w:lvl w:ilvl="5" w:tplc="CD12CDC4">
      <w:start w:val="1"/>
      <w:numFmt w:val="bullet"/>
      <w:lvlText w:val=""/>
      <w:lvlJc w:val="left"/>
      <w:pPr>
        <w:ind w:left="4320" w:hanging="360"/>
      </w:pPr>
      <w:rPr>
        <w:rFonts w:ascii="Wingdings" w:hAnsi="Wingdings" w:hint="default"/>
      </w:rPr>
    </w:lvl>
    <w:lvl w:ilvl="6" w:tplc="80163432">
      <w:start w:val="1"/>
      <w:numFmt w:val="bullet"/>
      <w:lvlText w:val=""/>
      <w:lvlJc w:val="left"/>
      <w:pPr>
        <w:ind w:left="5040" w:hanging="360"/>
      </w:pPr>
      <w:rPr>
        <w:rFonts w:ascii="Symbol" w:hAnsi="Symbol" w:hint="default"/>
      </w:rPr>
    </w:lvl>
    <w:lvl w:ilvl="7" w:tplc="C58621BA">
      <w:start w:val="1"/>
      <w:numFmt w:val="bullet"/>
      <w:lvlText w:val="o"/>
      <w:lvlJc w:val="left"/>
      <w:pPr>
        <w:ind w:left="5760" w:hanging="360"/>
      </w:pPr>
      <w:rPr>
        <w:rFonts w:ascii="Courier New" w:hAnsi="Courier New" w:hint="default"/>
      </w:rPr>
    </w:lvl>
    <w:lvl w:ilvl="8" w:tplc="40962012">
      <w:start w:val="1"/>
      <w:numFmt w:val="bullet"/>
      <w:lvlText w:val=""/>
      <w:lvlJc w:val="left"/>
      <w:pPr>
        <w:ind w:left="6480" w:hanging="360"/>
      </w:pPr>
      <w:rPr>
        <w:rFonts w:ascii="Wingdings" w:hAnsi="Wingdings" w:hint="default"/>
      </w:rPr>
    </w:lvl>
  </w:abstractNum>
  <w:abstractNum w:abstractNumId="1" w15:restartNumberingAfterBreak="0">
    <w:nsid w:val="1CBBB03D"/>
    <w:multiLevelType w:val="hybridMultilevel"/>
    <w:tmpl w:val="043835BE"/>
    <w:lvl w:ilvl="0" w:tplc="4CAA741C">
      <w:start w:val="1"/>
      <w:numFmt w:val="bullet"/>
      <w:lvlText w:val=""/>
      <w:lvlJc w:val="left"/>
      <w:pPr>
        <w:ind w:left="720" w:hanging="360"/>
      </w:pPr>
      <w:rPr>
        <w:rFonts w:ascii="Symbol" w:hAnsi="Symbol" w:hint="default"/>
      </w:rPr>
    </w:lvl>
    <w:lvl w:ilvl="1" w:tplc="C666C1B8">
      <w:start w:val="1"/>
      <w:numFmt w:val="bullet"/>
      <w:lvlText w:val="o"/>
      <w:lvlJc w:val="left"/>
      <w:pPr>
        <w:ind w:left="1440" w:hanging="360"/>
      </w:pPr>
      <w:rPr>
        <w:rFonts w:ascii="Courier New" w:hAnsi="Courier New" w:hint="default"/>
      </w:rPr>
    </w:lvl>
    <w:lvl w:ilvl="2" w:tplc="5D44602A">
      <w:start w:val="1"/>
      <w:numFmt w:val="bullet"/>
      <w:lvlText w:val=""/>
      <w:lvlJc w:val="left"/>
      <w:pPr>
        <w:ind w:left="2160" w:hanging="360"/>
      </w:pPr>
      <w:rPr>
        <w:rFonts w:ascii="Wingdings" w:hAnsi="Wingdings" w:hint="default"/>
      </w:rPr>
    </w:lvl>
    <w:lvl w:ilvl="3" w:tplc="7FEE3498">
      <w:start w:val="1"/>
      <w:numFmt w:val="bullet"/>
      <w:lvlText w:val=""/>
      <w:lvlJc w:val="left"/>
      <w:pPr>
        <w:ind w:left="2880" w:hanging="360"/>
      </w:pPr>
      <w:rPr>
        <w:rFonts w:ascii="Symbol" w:hAnsi="Symbol" w:hint="default"/>
      </w:rPr>
    </w:lvl>
    <w:lvl w:ilvl="4" w:tplc="0316DCB8">
      <w:start w:val="1"/>
      <w:numFmt w:val="bullet"/>
      <w:lvlText w:val="o"/>
      <w:lvlJc w:val="left"/>
      <w:pPr>
        <w:ind w:left="3600" w:hanging="360"/>
      </w:pPr>
      <w:rPr>
        <w:rFonts w:ascii="Courier New" w:hAnsi="Courier New" w:hint="default"/>
      </w:rPr>
    </w:lvl>
    <w:lvl w:ilvl="5" w:tplc="421696BC">
      <w:start w:val="1"/>
      <w:numFmt w:val="bullet"/>
      <w:lvlText w:val=""/>
      <w:lvlJc w:val="left"/>
      <w:pPr>
        <w:ind w:left="4320" w:hanging="360"/>
      </w:pPr>
      <w:rPr>
        <w:rFonts w:ascii="Wingdings" w:hAnsi="Wingdings" w:hint="default"/>
      </w:rPr>
    </w:lvl>
    <w:lvl w:ilvl="6" w:tplc="51BE62A2">
      <w:start w:val="1"/>
      <w:numFmt w:val="bullet"/>
      <w:lvlText w:val=""/>
      <w:lvlJc w:val="left"/>
      <w:pPr>
        <w:ind w:left="5040" w:hanging="360"/>
      </w:pPr>
      <w:rPr>
        <w:rFonts w:ascii="Symbol" w:hAnsi="Symbol" w:hint="default"/>
      </w:rPr>
    </w:lvl>
    <w:lvl w:ilvl="7" w:tplc="368885A6">
      <w:start w:val="1"/>
      <w:numFmt w:val="bullet"/>
      <w:lvlText w:val="o"/>
      <w:lvlJc w:val="left"/>
      <w:pPr>
        <w:ind w:left="5760" w:hanging="360"/>
      </w:pPr>
      <w:rPr>
        <w:rFonts w:ascii="Courier New" w:hAnsi="Courier New" w:hint="default"/>
      </w:rPr>
    </w:lvl>
    <w:lvl w:ilvl="8" w:tplc="C4602DC0">
      <w:start w:val="1"/>
      <w:numFmt w:val="bullet"/>
      <w:lvlText w:val=""/>
      <w:lvlJc w:val="left"/>
      <w:pPr>
        <w:ind w:left="6480" w:hanging="360"/>
      </w:pPr>
      <w:rPr>
        <w:rFonts w:ascii="Wingdings" w:hAnsi="Wingdings" w:hint="default"/>
      </w:rPr>
    </w:lvl>
  </w:abstractNum>
  <w:abstractNum w:abstractNumId="2" w15:restartNumberingAfterBreak="0">
    <w:nsid w:val="20112F42"/>
    <w:multiLevelType w:val="hybridMultilevel"/>
    <w:tmpl w:val="7ED2D94C"/>
    <w:lvl w:ilvl="0" w:tplc="BC64F42C">
      <w:start w:val="1"/>
      <w:numFmt w:val="bullet"/>
      <w:lvlText w:val=""/>
      <w:lvlJc w:val="left"/>
      <w:pPr>
        <w:ind w:left="720" w:hanging="360"/>
      </w:pPr>
      <w:rPr>
        <w:rFonts w:ascii="Symbol" w:hAnsi="Symbol" w:hint="default"/>
      </w:rPr>
    </w:lvl>
    <w:lvl w:ilvl="1" w:tplc="C9C406DC">
      <w:start w:val="1"/>
      <w:numFmt w:val="bullet"/>
      <w:lvlText w:val="o"/>
      <w:lvlJc w:val="left"/>
      <w:pPr>
        <w:ind w:left="1440" w:hanging="360"/>
      </w:pPr>
      <w:rPr>
        <w:rFonts w:ascii="Courier New" w:hAnsi="Courier New" w:hint="default"/>
      </w:rPr>
    </w:lvl>
    <w:lvl w:ilvl="2" w:tplc="6B668944">
      <w:start w:val="1"/>
      <w:numFmt w:val="bullet"/>
      <w:lvlText w:val=""/>
      <w:lvlJc w:val="left"/>
      <w:pPr>
        <w:ind w:left="2160" w:hanging="360"/>
      </w:pPr>
      <w:rPr>
        <w:rFonts w:ascii="Wingdings" w:hAnsi="Wingdings" w:hint="default"/>
      </w:rPr>
    </w:lvl>
    <w:lvl w:ilvl="3" w:tplc="9F96AA86">
      <w:start w:val="1"/>
      <w:numFmt w:val="bullet"/>
      <w:lvlText w:val=""/>
      <w:lvlJc w:val="left"/>
      <w:pPr>
        <w:ind w:left="2880" w:hanging="360"/>
      </w:pPr>
      <w:rPr>
        <w:rFonts w:ascii="Symbol" w:hAnsi="Symbol" w:hint="default"/>
      </w:rPr>
    </w:lvl>
    <w:lvl w:ilvl="4" w:tplc="7FF8D3A2">
      <w:start w:val="1"/>
      <w:numFmt w:val="bullet"/>
      <w:lvlText w:val="o"/>
      <w:lvlJc w:val="left"/>
      <w:pPr>
        <w:ind w:left="3600" w:hanging="360"/>
      </w:pPr>
      <w:rPr>
        <w:rFonts w:ascii="Courier New" w:hAnsi="Courier New" w:hint="default"/>
      </w:rPr>
    </w:lvl>
    <w:lvl w:ilvl="5" w:tplc="656C3FF0">
      <w:start w:val="1"/>
      <w:numFmt w:val="bullet"/>
      <w:lvlText w:val=""/>
      <w:lvlJc w:val="left"/>
      <w:pPr>
        <w:ind w:left="4320" w:hanging="360"/>
      </w:pPr>
      <w:rPr>
        <w:rFonts w:ascii="Wingdings" w:hAnsi="Wingdings" w:hint="default"/>
      </w:rPr>
    </w:lvl>
    <w:lvl w:ilvl="6" w:tplc="46DA729C">
      <w:start w:val="1"/>
      <w:numFmt w:val="bullet"/>
      <w:lvlText w:val=""/>
      <w:lvlJc w:val="left"/>
      <w:pPr>
        <w:ind w:left="5040" w:hanging="360"/>
      </w:pPr>
      <w:rPr>
        <w:rFonts w:ascii="Symbol" w:hAnsi="Symbol" w:hint="default"/>
      </w:rPr>
    </w:lvl>
    <w:lvl w:ilvl="7" w:tplc="548E4CD0">
      <w:start w:val="1"/>
      <w:numFmt w:val="bullet"/>
      <w:lvlText w:val="o"/>
      <w:lvlJc w:val="left"/>
      <w:pPr>
        <w:ind w:left="5760" w:hanging="360"/>
      </w:pPr>
      <w:rPr>
        <w:rFonts w:ascii="Courier New" w:hAnsi="Courier New" w:hint="default"/>
      </w:rPr>
    </w:lvl>
    <w:lvl w:ilvl="8" w:tplc="3536C3D2">
      <w:start w:val="1"/>
      <w:numFmt w:val="bullet"/>
      <w:lvlText w:val=""/>
      <w:lvlJc w:val="left"/>
      <w:pPr>
        <w:ind w:left="6480" w:hanging="360"/>
      </w:pPr>
      <w:rPr>
        <w:rFonts w:ascii="Wingdings" w:hAnsi="Wingdings" w:hint="default"/>
      </w:rPr>
    </w:lvl>
  </w:abstractNum>
  <w:abstractNum w:abstractNumId="3" w15:restartNumberingAfterBreak="0">
    <w:nsid w:val="38162DC4"/>
    <w:multiLevelType w:val="hybridMultilevel"/>
    <w:tmpl w:val="6E788E96"/>
    <w:lvl w:ilvl="0" w:tplc="B84E4096">
      <w:start w:val="1"/>
      <w:numFmt w:val="bullet"/>
      <w:lvlText w:val=""/>
      <w:lvlJc w:val="left"/>
      <w:pPr>
        <w:ind w:left="720" w:hanging="360"/>
      </w:pPr>
      <w:rPr>
        <w:rFonts w:ascii="Symbol" w:hAnsi="Symbol" w:hint="default"/>
      </w:rPr>
    </w:lvl>
    <w:lvl w:ilvl="1" w:tplc="12FC958A">
      <w:start w:val="1"/>
      <w:numFmt w:val="bullet"/>
      <w:lvlText w:val="o"/>
      <w:lvlJc w:val="left"/>
      <w:pPr>
        <w:ind w:left="1440" w:hanging="360"/>
      </w:pPr>
      <w:rPr>
        <w:rFonts w:ascii="Courier New" w:hAnsi="Courier New" w:hint="default"/>
      </w:rPr>
    </w:lvl>
    <w:lvl w:ilvl="2" w:tplc="3F142E06">
      <w:start w:val="1"/>
      <w:numFmt w:val="bullet"/>
      <w:lvlText w:val=""/>
      <w:lvlJc w:val="left"/>
      <w:pPr>
        <w:ind w:left="2160" w:hanging="360"/>
      </w:pPr>
      <w:rPr>
        <w:rFonts w:ascii="Wingdings" w:hAnsi="Wingdings" w:hint="default"/>
      </w:rPr>
    </w:lvl>
    <w:lvl w:ilvl="3" w:tplc="1D9089E8">
      <w:start w:val="1"/>
      <w:numFmt w:val="bullet"/>
      <w:lvlText w:val=""/>
      <w:lvlJc w:val="left"/>
      <w:pPr>
        <w:ind w:left="2880" w:hanging="360"/>
      </w:pPr>
      <w:rPr>
        <w:rFonts w:ascii="Symbol" w:hAnsi="Symbol" w:hint="default"/>
      </w:rPr>
    </w:lvl>
    <w:lvl w:ilvl="4" w:tplc="EB305166">
      <w:start w:val="1"/>
      <w:numFmt w:val="bullet"/>
      <w:lvlText w:val="o"/>
      <w:lvlJc w:val="left"/>
      <w:pPr>
        <w:ind w:left="3600" w:hanging="360"/>
      </w:pPr>
      <w:rPr>
        <w:rFonts w:ascii="Courier New" w:hAnsi="Courier New" w:hint="default"/>
      </w:rPr>
    </w:lvl>
    <w:lvl w:ilvl="5" w:tplc="0F522AFE">
      <w:start w:val="1"/>
      <w:numFmt w:val="bullet"/>
      <w:lvlText w:val=""/>
      <w:lvlJc w:val="left"/>
      <w:pPr>
        <w:ind w:left="4320" w:hanging="360"/>
      </w:pPr>
      <w:rPr>
        <w:rFonts w:ascii="Wingdings" w:hAnsi="Wingdings" w:hint="default"/>
      </w:rPr>
    </w:lvl>
    <w:lvl w:ilvl="6" w:tplc="CD18C03A">
      <w:start w:val="1"/>
      <w:numFmt w:val="bullet"/>
      <w:lvlText w:val=""/>
      <w:lvlJc w:val="left"/>
      <w:pPr>
        <w:ind w:left="5040" w:hanging="360"/>
      </w:pPr>
      <w:rPr>
        <w:rFonts w:ascii="Symbol" w:hAnsi="Symbol" w:hint="default"/>
      </w:rPr>
    </w:lvl>
    <w:lvl w:ilvl="7" w:tplc="F7AC2200">
      <w:start w:val="1"/>
      <w:numFmt w:val="bullet"/>
      <w:lvlText w:val="o"/>
      <w:lvlJc w:val="left"/>
      <w:pPr>
        <w:ind w:left="5760" w:hanging="360"/>
      </w:pPr>
      <w:rPr>
        <w:rFonts w:ascii="Courier New" w:hAnsi="Courier New" w:hint="default"/>
      </w:rPr>
    </w:lvl>
    <w:lvl w:ilvl="8" w:tplc="A8228978">
      <w:start w:val="1"/>
      <w:numFmt w:val="bullet"/>
      <w:lvlText w:val=""/>
      <w:lvlJc w:val="left"/>
      <w:pPr>
        <w:ind w:left="6480" w:hanging="360"/>
      </w:pPr>
      <w:rPr>
        <w:rFonts w:ascii="Wingdings" w:hAnsi="Wingdings" w:hint="default"/>
      </w:rPr>
    </w:lvl>
  </w:abstractNum>
  <w:abstractNum w:abstractNumId="4" w15:restartNumberingAfterBreak="0">
    <w:nsid w:val="795A4A9B"/>
    <w:multiLevelType w:val="hybridMultilevel"/>
    <w:tmpl w:val="CF22E0EC"/>
    <w:lvl w:ilvl="0" w:tplc="3F249B68">
      <w:start w:val="1"/>
      <w:numFmt w:val="bullet"/>
      <w:lvlText w:val=""/>
      <w:lvlJc w:val="left"/>
      <w:pPr>
        <w:ind w:left="720" w:hanging="360"/>
      </w:pPr>
      <w:rPr>
        <w:rFonts w:ascii="Symbol" w:hAnsi="Symbol" w:hint="default"/>
      </w:rPr>
    </w:lvl>
    <w:lvl w:ilvl="1" w:tplc="816EE404">
      <w:start w:val="1"/>
      <w:numFmt w:val="bullet"/>
      <w:lvlText w:val="o"/>
      <w:lvlJc w:val="left"/>
      <w:pPr>
        <w:ind w:left="1440" w:hanging="360"/>
      </w:pPr>
      <w:rPr>
        <w:rFonts w:ascii="Courier New" w:hAnsi="Courier New" w:hint="default"/>
      </w:rPr>
    </w:lvl>
    <w:lvl w:ilvl="2" w:tplc="2312DACC">
      <w:start w:val="1"/>
      <w:numFmt w:val="bullet"/>
      <w:lvlText w:val=""/>
      <w:lvlJc w:val="left"/>
      <w:pPr>
        <w:ind w:left="2160" w:hanging="360"/>
      </w:pPr>
      <w:rPr>
        <w:rFonts w:ascii="Wingdings" w:hAnsi="Wingdings" w:hint="default"/>
      </w:rPr>
    </w:lvl>
    <w:lvl w:ilvl="3" w:tplc="7D8C070A">
      <w:start w:val="1"/>
      <w:numFmt w:val="bullet"/>
      <w:lvlText w:val=""/>
      <w:lvlJc w:val="left"/>
      <w:pPr>
        <w:ind w:left="2880" w:hanging="360"/>
      </w:pPr>
      <w:rPr>
        <w:rFonts w:ascii="Symbol" w:hAnsi="Symbol" w:hint="default"/>
      </w:rPr>
    </w:lvl>
    <w:lvl w:ilvl="4" w:tplc="46AC9B1E">
      <w:start w:val="1"/>
      <w:numFmt w:val="bullet"/>
      <w:lvlText w:val="o"/>
      <w:lvlJc w:val="left"/>
      <w:pPr>
        <w:ind w:left="3600" w:hanging="360"/>
      </w:pPr>
      <w:rPr>
        <w:rFonts w:ascii="Courier New" w:hAnsi="Courier New" w:hint="default"/>
      </w:rPr>
    </w:lvl>
    <w:lvl w:ilvl="5" w:tplc="48401776">
      <w:start w:val="1"/>
      <w:numFmt w:val="bullet"/>
      <w:lvlText w:val=""/>
      <w:lvlJc w:val="left"/>
      <w:pPr>
        <w:ind w:left="4320" w:hanging="360"/>
      </w:pPr>
      <w:rPr>
        <w:rFonts w:ascii="Wingdings" w:hAnsi="Wingdings" w:hint="default"/>
      </w:rPr>
    </w:lvl>
    <w:lvl w:ilvl="6" w:tplc="609A84D0">
      <w:start w:val="1"/>
      <w:numFmt w:val="bullet"/>
      <w:lvlText w:val=""/>
      <w:lvlJc w:val="left"/>
      <w:pPr>
        <w:ind w:left="5040" w:hanging="360"/>
      </w:pPr>
      <w:rPr>
        <w:rFonts w:ascii="Symbol" w:hAnsi="Symbol" w:hint="default"/>
      </w:rPr>
    </w:lvl>
    <w:lvl w:ilvl="7" w:tplc="8C66CF9A">
      <w:start w:val="1"/>
      <w:numFmt w:val="bullet"/>
      <w:lvlText w:val="o"/>
      <w:lvlJc w:val="left"/>
      <w:pPr>
        <w:ind w:left="5760" w:hanging="360"/>
      </w:pPr>
      <w:rPr>
        <w:rFonts w:ascii="Courier New" w:hAnsi="Courier New" w:hint="default"/>
      </w:rPr>
    </w:lvl>
    <w:lvl w:ilvl="8" w:tplc="CD387AF0">
      <w:start w:val="1"/>
      <w:numFmt w:val="bullet"/>
      <w:lvlText w:val=""/>
      <w:lvlJc w:val="left"/>
      <w:pPr>
        <w:ind w:left="6480" w:hanging="360"/>
      </w:pPr>
      <w:rPr>
        <w:rFonts w:ascii="Wingdings" w:hAnsi="Wingdings" w:hint="default"/>
      </w:rPr>
    </w:lvl>
  </w:abstractNum>
  <w:num w:numId="1" w16cid:durableId="725832286">
    <w:abstractNumId w:val="4"/>
  </w:num>
  <w:num w:numId="2" w16cid:durableId="1422412122">
    <w:abstractNumId w:val="3"/>
  </w:num>
  <w:num w:numId="3" w16cid:durableId="416288849">
    <w:abstractNumId w:val="2"/>
  </w:num>
  <w:num w:numId="4" w16cid:durableId="1837455577">
    <w:abstractNumId w:val="1"/>
  </w:num>
  <w:num w:numId="5" w16cid:durableId="217329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4899A7"/>
    <w:rsid w:val="004A58C6"/>
    <w:rsid w:val="005648FC"/>
    <w:rsid w:val="00CD32F1"/>
    <w:rsid w:val="00DB1EDE"/>
    <w:rsid w:val="16B2584E"/>
    <w:rsid w:val="2B262767"/>
    <w:rsid w:val="2C0FBFEE"/>
    <w:rsid w:val="2F532330"/>
    <w:rsid w:val="344899A7"/>
    <w:rsid w:val="4A2EFB11"/>
    <w:rsid w:val="4A30E285"/>
    <w:rsid w:val="68E5E1E7"/>
    <w:rsid w:val="724FDD28"/>
    <w:rsid w:val="732F8B27"/>
    <w:rsid w:val="7B35F3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99A7"/>
  <w15:chartTrackingRefBased/>
  <w15:docId w15:val="{9C863C5C-10DA-4A4C-8C72-44BCF724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16B258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2C0FBFEE"/>
    <w:rPr>
      <w:color w:val="467886"/>
      <w:u w:val="single"/>
    </w:rPr>
  </w:style>
  <w:style w:type="paragraph" w:styleId="Prrafodelist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en.gv.at/umwelt/ma48/" TargetMode="External"/><Relationship Id="rId13" Type="http://schemas.openxmlformats.org/officeDocument/2006/relationships/hyperlink" Target="mailto:hotdesk@magno-project.e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opa.eu/youreurope/index_en.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ea.europa.e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tockholmvattenochavfall.se/" TargetMode="External"/><Relationship Id="rId4" Type="http://schemas.openxmlformats.org/officeDocument/2006/relationships/numbering" Target="numbering.xml"/><Relationship Id="rId9" Type="http://schemas.openxmlformats.org/officeDocument/2006/relationships/hyperlink" Target="https://www.amsa.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6421A2-4A36-4901-9FC6-FB8C8C96D886}">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564B605F-CE04-45EC-916E-4FFE822F0446}">
  <ds:schemaRefs>
    <ds:schemaRef ds:uri="http://schemas.microsoft.com/sharepoint/v3/contenttype/forms"/>
  </ds:schemaRefs>
</ds:datastoreItem>
</file>

<file path=customXml/itemProps3.xml><?xml version="1.0" encoding="utf-8"?>
<ds:datastoreItem xmlns:ds="http://schemas.openxmlformats.org/officeDocument/2006/customXml" ds:itemID="{C86DEE89-5A87-41DD-8013-F3F31A9AE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672</Words>
  <Characters>3699</Characters>
  <Application>Microsoft Office Word</Application>
  <DocSecurity>0</DocSecurity>
  <Lines>30</Lines>
  <Paragraphs>8</Paragraphs>
  <ScaleCrop>false</ScaleCrop>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3</cp:revision>
  <dcterms:created xsi:type="dcterms:W3CDTF">2025-09-30T13:15:00Z</dcterms:created>
  <dcterms:modified xsi:type="dcterms:W3CDTF">2026-09-16T07:58:00Z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